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7A04" w14:textId="77777777" w:rsidR="006930CE" w:rsidRDefault="00000000">
      <w:pPr>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滋賀県吹奏楽コンクール参加規定</w:t>
      </w:r>
    </w:p>
    <w:p w14:paraId="0A2ACD9D" w14:textId="77777777" w:rsidR="006930CE" w:rsidRDefault="006930CE">
      <w:pPr>
        <w:jc w:val="center"/>
        <w:rPr>
          <w:rFonts w:ascii="ＭＳ Ｐゴシック" w:eastAsia="ＭＳ Ｐゴシック" w:hAnsi="ＭＳ Ｐゴシック" w:cs="ＭＳ Ｐゴシック"/>
          <w:color w:val="000000"/>
        </w:rPr>
      </w:pPr>
    </w:p>
    <w:p w14:paraId="271EB191" w14:textId="77777777" w:rsidR="006930CE" w:rsidRDefault="00000000">
      <w:pPr>
        <w:rPr>
          <w:color w:val="000000"/>
        </w:rPr>
      </w:pPr>
      <w:r>
        <w:rPr>
          <w:color w:val="000000"/>
        </w:rPr>
        <w:t>Ⅰ　参加部門及び人員</w:t>
      </w:r>
    </w:p>
    <w:p w14:paraId="5F8EBD9F" w14:textId="77777777" w:rsidR="006930CE" w:rsidRDefault="00000000">
      <w:pPr>
        <w:rPr>
          <w:color w:val="000000"/>
        </w:rPr>
      </w:pPr>
      <w:r>
        <w:rPr>
          <w:color w:val="000000"/>
        </w:rPr>
        <w:t xml:space="preserve">　(1) 参加部門を次の通りとする。</w:t>
      </w:r>
    </w:p>
    <w:p w14:paraId="020D7493" w14:textId="77777777" w:rsidR="006930CE" w:rsidRDefault="00000000">
      <w:pPr>
        <w:rPr>
          <w:color w:val="000000"/>
        </w:rPr>
      </w:pPr>
      <w:r>
        <w:rPr>
          <w:color w:val="000000"/>
        </w:rPr>
        <w:t xml:space="preserve">　　○小学生の部</w:t>
      </w:r>
    </w:p>
    <w:p w14:paraId="593DEFE3" w14:textId="77777777" w:rsidR="006930CE" w:rsidRDefault="00000000">
      <w:pPr>
        <w:rPr>
          <w:color w:val="000000"/>
        </w:rPr>
      </w:pPr>
      <w:r>
        <w:rPr>
          <w:color w:val="000000"/>
        </w:rPr>
        <w:t xml:space="preserve">　　○中学生Ａの部　　　○中学生小編成の部　　　○中学生Ｂの部</w:t>
      </w:r>
    </w:p>
    <w:p w14:paraId="3828B20E" w14:textId="77777777" w:rsidR="006930CE" w:rsidRDefault="00000000">
      <w:pPr>
        <w:rPr>
          <w:color w:val="000000"/>
        </w:rPr>
      </w:pPr>
      <w:r>
        <w:rPr>
          <w:color w:val="000000"/>
        </w:rPr>
        <w:t xml:space="preserve">　　○高等学校Ａの部　　○高等学校小編成の部　　○高等学校Ｂの部</w:t>
      </w:r>
    </w:p>
    <w:p w14:paraId="0C43A4B9" w14:textId="77777777" w:rsidR="006930CE" w:rsidRDefault="00000000">
      <w:pPr>
        <w:rPr>
          <w:color w:val="000000"/>
        </w:rPr>
      </w:pPr>
      <w:r>
        <w:rPr>
          <w:color w:val="000000"/>
        </w:rPr>
        <w:t xml:space="preserve">　　○大学の部　　　　　○職場･一般の部</w:t>
      </w:r>
    </w:p>
    <w:p w14:paraId="1A12F452" w14:textId="77777777" w:rsidR="006930CE" w:rsidRDefault="00000000">
      <w:pPr>
        <w:rPr>
          <w:color w:val="000000"/>
        </w:rPr>
      </w:pPr>
      <w:r>
        <w:rPr>
          <w:color w:val="000000"/>
        </w:rPr>
        <w:t xml:space="preserve">　(2) 各部門の出演人数は次の通りとする。指揮者はこの人数に含まれない。</w:t>
      </w:r>
    </w:p>
    <w:p w14:paraId="6433C095" w14:textId="77777777" w:rsidR="006930CE" w:rsidRDefault="00000000">
      <w:pPr>
        <w:rPr>
          <w:color w:val="000000"/>
        </w:rPr>
      </w:pPr>
      <w:r>
        <w:rPr>
          <w:color w:val="000000"/>
        </w:rPr>
        <w:t xml:space="preserve">　　○中学生Ａの部　　　　　　　　　　　　　　　　　</w:t>
      </w:r>
      <w:r>
        <w:rPr>
          <w:color w:val="000000"/>
        </w:rPr>
        <w:tab/>
        <w:t>50名以内</w:t>
      </w:r>
    </w:p>
    <w:p w14:paraId="30700951" w14:textId="77777777" w:rsidR="006930CE" w:rsidRDefault="00000000">
      <w:pPr>
        <w:rPr>
          <w:color w:val="000000"/>
        </w:rPr>
      </w:pPr>
      <w:r>
        <w:rPr>
          <w:color w:val="000000"/>
        </w:rPr>
        <w:t xml:space="preserve">　　○高等学校Ａの部、大学の部　　　　　　　　　　　</w:t>
      </w:r>
      <w:r>
        <w:rPr>
          <w:color w:val="000000"/>
        </w:rPr>
        <w:tab/>
        <w:t>55名以内</w:t>
      </w:r>
    </w:p>
    <w:p w14:paraId="55224590" w14:textId="77777777" w:rsidR="006930CE" w:rsidRDefault="00000000">
      <w:pPr>
        <w:rPr>
          <w:color w:val="000000"/>
        </w:rPr>
      </w:pPr>
      <w:r>
        <w:rPr>
          <w:color w:val="000000"/>
        </w:rPr>
        <w:t xml:space="preserve">　　○中学生小編成の部、高等学校小編成の部　　　　　</w:t>
      </w:r>
      <w:r>
        <w:rPr>
          <w:color w:val="000000"/>
        </w:rPr>
        <w:tab/>
      </w:r>
      <w:r>
        <w:rPr>
          <w:b/>
          <w:color w:val="0070C0"/>
        </w:rPr>
        <w:t>25</w:t>
      </w:r>
      <w:r>
        <w:rPr>
          <w:color w:val="000000"/>
        </w:rPr>
        <w:t>名以内</w:t>
      </w:r>
    </w:p>
    <w:p w14:paraId="1ED376B0" w14:textId="77777777" w:rsidR="006930CE" w:rsidRDefault="00000000">
      <w:pPr>
        <w:rPr>
          <w:color w:val="000000"/>
        </w:rPr>
      </w:pPr>
      <w:r>
        <w:rPr>
          <w:color w:val="000000"/>
        </w:rPr>
        <w:t xml:space="preserve">　　○小学生の部、中学生Ｂの部、高等学校Ｂの部　　　</w:t>
      </w:r>
      <w:r>
        <w:rPr>
          <w:color w:val="000000"/>
        </w:rPr>
        <w:tab/>
        <w:t>65名以内</w:t>
      </w:r>
    </w:p>
    <w:p w14:paraId="317CFB74" w14:textId="77777777" w:rsidR="006930CE" w:rsidRDefault="00000000">
      <w:pPr>
        <w:rPr>
          <w:color w:val="000000"/>
        </w:rPr>
      </w:pPr>
      <w:r>
        <w:rPr>
          <w:color w:val="000000"/>
        </w:rPr>
        <w:t xml:space="preserve">　　〇中学生Ｂの部、高等学校Ｂの部</w:t>
      </w:r>
      <w:r>
        <w:rPr>
          <w:color w:val="000000"/>
        </w:rPr>
        <w:tab/>
      </w:r>
      <w:r>
        <w:rPr>
          <w:color w:val="000000"/>
        </w:rPr>
        <w:tab/>
      </w:r>
      <w:r>
        <w:rPr>
          <w:color w:val="000000"/>
        </w:rPr>
        <w:tab/>
        <w:t xml:space="preserve">       人数規定なし</w:t>
      </w:r>
    </w:p>
    <w:p w14:paraId="22C76FDA" w14:textId="77777777" w:rsidR="006930CE" w:rsidRDefault="00000000">
      <w:pPr>
        <w:rPr>
          <w:color w:val="000000"/>
        </w:rPr>
      </w:pPr>
      <w:r>
        <w:rPr>
          <w:color w:val="000000"/>
        </w:rPr>
        <w:t xml:space="preserve">　　○職場・一般の部　　　　　　　　　　　　　　　　</w:t>
      </w:r>
      <w:r>
        <w:rPr>
          <w:color w:val="000000"/>
        </w:rPr>
        <w:tab/>
      </w:r>
      <w:r>
        <w:rPr>
          <w:b/>
          <w:color w:val="0070C0"/>
        </w:rPr>
        <w:t>９名以上</w:t>
      </w:r>
      <w:r>
        <w:rPr>
          <w:color w:val="000000"/>
        </w:rPr>
        <w:t>65名以内</w:t>
      </w:r>
    </w:p>
    <w:p w14:paraId="581AC873" w14:textId="77777777" w:rsidR="006930CE" w:rsidRDefault="00000000">
      <w:pPr>
        <w:ind w:left="630" w:hanging="630"/>
        <w:rPr>
          <w:color w:val="000000"/>
        </w:rPr>
      </w:pPr>
      <w:r>
        <w:rPr>
          <w:color w:val="000000"/>
        </w:rPr>
        <w:t xml:space="preserve">　　　「リズム・メロディ・ハーモニー」という「音楽の三要素」を果たせるバランスの取れた編成であるよう努めること。</w:t>
      </w:r>
    </w:p>
    <w:p w14:paraId="1688BDD8" w14:textId="77777777" w:rsidR="006930CE" w:rsidRDefault="006930CE">
      <w:pPr>
        <w:ind w:left="630" w:hanging="630"/>
        <w:rPr>
          <w:color w:val="000000"/>
        </w:rPr>
      </w:pPr>
    </w:p>
    <w:p w14:paraId="16E7C7AF" w14:textId="77777777" w:rsidR="006930CE" w:rsidRDefault="00000000">
      <w:pPr>
        <w:rPr>
          <w:color w:val="000000"/>
        </w:rPr>
      </w:pPr>
      <w:r>
        <w:rPr>
          <w:color w:val="000000"/>
        </w:rPr>
        <w:t>Ⅱ　資格</w:t>
      </w:r>
    </w:p>
    <w:p w14:paraId="54E45199" w14:textId="77777777" w:rsidR="006930CE" w:rsidRDefault="00000000">
      <w:pPr>
        <w:rPr>
          <w:color w:val="000000"/>
        </w:rPr>
      </w:pPr>
      <w:r>
        <w:rPr>
          <w:color w:val="000000"/>
        </w:rPr>
        <w:t xml:space="preserve">　(1) 各部門の参加資格は次の通りとする。</w:t>
      </w:r>
    </w:p>
    <w:p w14:paraId="561B504B" w14:textId="77777777" w:rsidR="006930CE" w:rsidRDefault="00000000">
      <w:pPr>
        <w:ind w:left="643" w:hanging="210"/>
        <w:rPr>
          <w:color w:val="000000"/>
        </w:rPr>
      </w:pPr>
      <w:r>
        <w:rPr>
          <w:color w:val="000000"/>
        </w:rPr>
        <w:t>○小学生の部</w:t>
      </w:r>
      <w:r>
        <w:rPr>
          <w:color w:val="000000"/>
        </w:rPr>
        <w:br/>
        <w:t>構成メンバーは次の通りとする。</w:t>
      </w:r>
    </w:p>
    <w:p w14:paraId="70E434CB" w14:textId="77777777" w:rsidR="006930CE" w:rsidRDefault="00000000">
      <w:pPr>
        <w:ind w:left="643"/>
        <w:rPr>
          <w:color w:val="000000"/>
        </w:rPr>
      </w:pPr>
      <w:r>
        <w:rPr>
          <w:color w:val="000000"/>
        </w:rPr>
        <w:t>・本連盟の小学生部門に加盟する小学校の児童</w:t>
      </w:r>
    </w:p>
    <w:p w14:paraId="7DCA50FE" w14:textId="77777777" w:rsidR="006930CE" w:rsidRDefault="00000000">
      <w:pPr>
        <w:ind w:left="643"/>
        <w:rPr>
          <w:color w:val="000000"/>
        </w:rPr>
      </w:pPr>
      <w:r>
        <w:rPr>
          <w:color w:val="000000"/>
        </w:rPr>
        <w:t>・本連盟の小学生部門に加盟する地域バンドに在籍している小学生</w:t>
      </w:r>
    </w:p>
    <w:p w14:paraId="55922D36" w14:textId="77777777" w:rsidR="006930CE" w:rsidRDefault="006930CE">
      <w:pPr>
        <w:ind w:left="643"/>
        <w:rPr>
          <w:color w:val="000000"/>
        </w:rPr>
      </w:pPr>
    </w:p>
    <w:p w14:paraId="31940BED" w14:textId="77777777" w:rsidR="00F03A4D" w:rsidRDefault="00000000">
      <w:pPr>
        <w:ind w:left="640" w:right="-315" w:hanging="210"/>
        <w:rPr>
          <w:color w:val="000000"/>
        </w:rPr>
      </w:pPr>
      <w:r>
        <w:rPr>
          <w:color w:val="000000"/>
        </w:rPr>
        <w:t>○中学生Ａの部・中学生小編成の部・中学生Ｂの部</w:t>
      </w:r>
    </w:p>
    <w:p w14:paraId="63DD6414" w14:textId="179A609C" w:rsidR="006930CE" w:rsidRDefault="00000000" w:rsidP="00F03A4D">
      <w:pPr>
        <w:ind w:leftChars="50" w:left="105" w:right="-315" w:firstLineChars="250" w:firstLine="525"/>
        <w:rPr>
          <w:color w:val="000000"/>
        </w:rPr>
      </w:pPr>
      <w:r>
        <w:rPr>
          <w:color w:val="000000"/>
        </w:rPr>
        <w:t>構成メンバーは次の通りとする。</w:t>
      </w:r>
    </w:p>
    <w:p w14:paraId="3F554FF2" w14:textId="77777777" w:rsidR="006930CE" w:rsidRDefault="00000000">
      <w:pPr>
        <w:ind w:left="640" w:right="-315"/>
        <w:rPr>
          <w:color w:val="000000"/>
        </w:rPr>
      </w:pPr>
      <w:r>
        <w:rPr>
          <w:color w:val="000000"/>
        </w:rPr>
        <w:t>・本連盟の中学生部門に加盟する同一中学校の生徒(同一経営の学園内の小学生の参加は可)</w:t>
      </w:r>
    </w:p>
    <w:p w14:paraId="46E8DA58" w14:textId="77777777" w:rsidR="006930CE" w:rsidRDefault="00000000">
      <w:pPr>
        <w:ind w:left="640" w:right="-315"/>
        <w:rPr>
          <w:color w:val="000000"/>
        </w:rPr>
      </w:pPr>
      <w:r>
        <w:rPr>
          <w:color w:val="000000"/>
        </w:rPr>
        <w:t>・本連盟の中学生部門に加盟する地域バンドに在籍している中学生</w:t>
      </w:r>
    </w:p>
    <w:p w14:paraId="6E0D3D3B" w14:textId="77777777" w:rsidR="006930CE" w:rsidRDefault="00000000">
      <w:pPr>
        <w:ind w:left="640" w:right="-315"/>
        <w:rPr>
          <w:color w:val="000000"/>
        </w:rPr>
      </w:pPr>
      <w:r>
        <w:rPr>
          <w:color w:val="000000"/>
        </w:rPr>
        <w:t>学校参加の場合単独校での参加を基本とするが、１校での参加が困難な場合は複数校合同での参加も認める。小編成の部は、</w:t>
      </w:r>
      <w:r>
        <w:rPr>
          <w:rFonts w:ascii="ＭＳ ゴシック" w:eastAsia="ＭＳ ゴシック" w:hAnsi="ＭＳ ゴシック" w:cs="ＭＳ ゴシック"/>
          <w:color w:val="000000"/>
        </w:rPr>
        <w:t>部員数合計が</w:t>
      </w:r>
      <w:r>
        <w:rPr>
          <w:rFonts w:ascii="ＭＳ ゴシック" w:eastAsia="ＭＳ ゴシック" w:hAnsi="ＭＳ ゴシック" w:cs="ＭＳ ゴシック"/>
          <w:b/>
          <w:color w:val="0070C0"/>
        </w:rPr>
        <w:t>30</w:t>
      </w:r>
      <w:r>
        <w:rPr>
          <w:rFonts w:ascii="ＭＳ ゴシック" w:eastAsia="ＭＳ ゴシック" w:hAnsi="ＭＳ ゴシック" w:cs="ＭＳ ゴシック"/>
          <w:color w:val="000000"/>
        </w:rPr>
        <w:t>名以下</w:t>
      </w:r>
      <w:r>
        <w:rPr>
          <w:color w:val="000000"/>
        </w:rPr>
        <w:t>の学校(複数校合同での参加の場合はすべての学校の部員数の合計が</w:t>
      </w:r>
      <w:r>
        <w:rPr>
          <w:rFonts w:ascii="ＭＳ ゴシック" w:eastAsia="ＭＳ ゴシック" w:hAnsi="ＭＳ ゴシック" w:cs="ＭＳ ゴシック"/>
          <w:b/>
          <w:color w:val="0070C0"/>
        </w:rPr>
        <w:t>30</w:t>
      </w:r>
      <w:r>
        <w:rPr>
          <w:color w:val="000000"/>
        </w:rPr>
        <w:t>名以下の場合)に限る。</w:t>
      </w:r>
    </w:p>
    <w:p w14:paraId="0CF2E36B" w14:textId="77777777" w:rsidR="006930CE" w:rsidRDefault="00000000">
      <w:pPr>
        <w:ind w:left="640" w:right="-315"/>
        <w:rPr>
          <w:color w:val="000000"/>
        </w:rPr>
      </w:pPr>
      <w:r>
        <w:rPr>
          <w:color w:val="000000"/>
        </w:rPr>
        <w:t>Ｂの部は地区大会のみの実施とする。</w:t>
      </w:r>
    </w:p>
    <w:p w14:paraId="5D0B3166" w14:textId="77777777" w:rsidR="006930CE" w:rsidRDefault="006930CE">
      <w:pPr>
        <w:ind w:left="640" w:right="-315"/>
        <w:rPr>
          <w:color w:val="000000"/>
        </w:rPr>
      </w:pPr>
    </w:p>
    <w:p w14:paraId="6B71D3B6" w14:textId="77777777" w:rsidR="00F03A4D" w:rsidRDefault="00000000" w:rsidP="00F03A4D">
      <w:pPr>
        <w:ind w:left="643" w:right="-315" w:hanging="210"/>
        <w:rPr>
          <w:color w:val="000000"/>
        </w:rPr>
      </w:pPr>
      <w:r>
        <w:rPr>
          <w:color w:val="000000"/>
        </w:rPr>
        <w:t>○高等学校Ａの部・高等学校小編成の部・高等学校Ｂの部</w:t>
      </w:r>
    </w:p>
    <w:p w14:paraId="5CAD4F0C" w14:textId="5D1E38B1" w:rsidR="00F03A4D" w:rsidRDefault="00000000" w:rsidP="00F03A4D">
      <w:pPr>
        <w:ind w:leftChars="300" w:left="630" w:right="-315"/>
        <w:rPr>
          <w:color w:val="000000"/>
        </w:rPr>
      </w:pPr>
      <w:r>
        <w:rPr>
          <w:color w:val="000000"/>
        </w:rPr>
        <w:t>構成メンバーは、本連盟の高等学校の部門に加盟する同一高等学校に在籍している高校生(同一経営の学園内の小学生、中学生の参加は可)とする。</w:t>
      </w:r>
    </w:p>
    <w:p w14:paraId="1172F25F" w14:textId="5A7BDBD5" w:rsidR="006930CE" w:rsidRDefault="00000000">
      <w:pPr>
        <w:ind w:left="643" w:right="-315" w:hanging="210"/>
        <w:rPr>
          <w:color w:val="000000"/>
        </w:rPr>
      </w:pPr>
      <w:r>
        <w:rPr>
          <w:color w:val="000000"/>
        </w:rPr>
        <w:br/>
        <w:t>小編成の部は、</w:t>
      </w:r>
      <w:r>
        <w:rPr>
          <w:rFonts w:ascii="ＭＳ ゴシック" w:eastAsia="ＭＳ ゴシック" w:hAnsi="ＭＳ ゴシック" w:cs="ＭＳ ゴシック"/>
          <w:color w:val="000000"/>
        </w:rPr>
        <w:t>部員数合計が</w:t>
      </w:r>
      <w:r>
        <w:rPr>
          <w:rFonts w:ascii="ＭＳ ゴシック" w:eastAsia="ＭＳ ゴシック" w:hAnsi="ＭＳ ゴシック" w:cs="ＭＳ ゴシック"/>
          <w:b/>
          <w:color w:val="0070C0"/>
        </w:rPr>
        <w:t>30</w:t>
      </w:r>
      <w:r>
        <w:rPr>
          <w:rFonts w:ascii="ＭＳ ゴシック" w:eastAsia="ＭＳ ゴシック" w:hAnsi="ＭＳ ゴシック" w:cs="ＭＳ ゴシック"/>
          <w:color w:val="000000"/>
        </w:rPr>
        <w:t>名以下</w:t>
      </w:r>
      <w:r>
        <w:rPr>
          <w:color w:val="000000"/>
        </w:rPr>
        <w:t>の学校(同一経営の学園内の小学生、中学生の参加がある場合は、該当の学校の全ての部員の合計が</w:t>
      </w:r>
      <w:r>
        <w:rPr>
          <w:rFonts w:ascii="ＭＳ ゴシック" w:eastAsia="ＭＳ ゴシック" w:hAnsi="ＭＳ ゴシック" w:cs="ＭＳ ゴシック"/>
          <w:b/>
          <w:color w:val="0070C0"/>
        </w:rPr>
        <w:t>30</w:t>
      </w:r>
      <w:r>
        <w:rPr>
          <w:color w:val="000000"/>
        </w:rPr>
        <w:t>名以下の場合)に限る。</w:t>
      </w:r>
    </w:p>
    <w:p w14:paraId="4766A761" w14:textId="77777777" w:rsidR="00F03A4D" w:rsidRDefault="00000000" w:rsidP="00F03A4D">
      <w:pPr>
        <w:ind w:left="643" w:right="-315"/>
        <w:rPr>
          <w:color w:val="000000"/>
        </w:rPr>
      </w:pPr>
      <w:r>
        <w:rPr>
          <w:color w:val="000000"/>
        </w:rPr>
        <w:t>Ｂの部は地区大会のみの実施とし、１校での参加が困難な場合には複数校合同での参加も認める。</w:t>
      </w:r>
    </w:p>
    <w:p w14:paraId="4106E0B0" w14:textId="37454390" w:rsidR="00F03A4D" w:rsidRDefault="00000000" w:rsidP="00F03A4D">
      <w:pPr>
        <w:ind w:right="-315" w:firstLineChars="200" w:firstLine="420"/>
        <w:rPr>
          <w:color w:val="000000"/>
        </w:rPr>
      </w:pPr>
      <w:r>
        <w:rPr>
          <w:color w:val="000000"/>
        </w:rPr>
        <w:t>○大学の部</w:t>
      </w:r>
    </w:p>
    <w:p w14:paraId="101D9F12" w14:textId="4DB59CF2" w:rsidR="006930CE" w:rsidRDefault="00000000" w:rsidP="00F03A4D">
      <w:pPr>
        <w:ind w:leftChars="50" w:left="105" w:firstLineChars="250" w:firstLine="525"/>
        <w:rPr>
          <w:color w:val="000000"/>
        </w:rPr>
      </w:pPr>
      <w:r>
        <w:rPr>
          <w:color w:val="000000"/>
        </w:rPr>
        <w:t>構成メンバーは、本連盟の大学部門に加盟する同一大学に在籍している学生とする。</w:t>
      </w:r>
    </w:p>
    <w:p w14:paraId="5B6C29C4" w14:textId="77777777" w:rsidR="006930CE" w:rsidRDefault="006930CE">
      <w:pPr>
        <w:ind w:left="643" w:hanging="210"/>
        <w:rPr>
          <w:color w:val="000000"/>
        </w:rPr>
      </w:pPr>
    </w:p>
    <w:p w14:paraId="0A75B230" w14:textId="77777777" w:rsidR="00F03A4D" w:rsidRDefault="00000000" w:rsidP="00F03A4D">
      <w:pPr>
        <w:ind w:firstLineChars="200" w:firstLine="420"/>
        <w:rPr>
          <w:color w:val="000000"/>
        </w:rPr>
      </w:pPr>
      <w:r>
        <w:rPr>
          <w:color w:val="000000"/>
        </w:rPr>
        <w:t>○職場・一般の部</w:t>
      </w:r>
    </w:p>
    <w:p w14:paraId="5F8B25D5" w14:textId="3318FE16" w:rsidR="006930CE" w:rsidRDefault="00000000" w:rsidP="00F03A4D">
      <w:pPr>
        <w:ind w:leftChars="150" w:left="315" w:firstLineChars="100" w:firstLine="210"/>
        <w:rPr>
          <w:color w:val="000000"/>
        </w:rPr>
      </w:pPr>
      <w:r>
        <w:rPr>
          <w:color w:val="000000"/>
        </w:rPr>
        <w:t>構成メンバーは当連盟加盟団体の団員として登録された者とする。ただし、職業演奏家の参加</w:t>
      </w:r>
      <w:r w:rsidR="00F03A4D">
        <w:rPr>
          <w:rFonts w:hint="eastAsia"/>
          <w:color w:val="000000"/>
        </w:rPr>
        <w:t xml:space="preserve">　</w:t>
      </w:r>
      <w:r>
        <w:rPr>
          <w:color w:val="000000"/>
        </w:rPr>
        <w:t>は認めない。</w:t>
      </w:r>
    </w:p>
    <w:p w14:paraId="78375037" w14:textId="77777777" w:rsidR="006930CE" w:rsidRDefault="006930CE">
      <w:pPr>
        <w:ind w:left="643" w:hanging="210"/>
        <w:rPr>
          <w:color w:val="000000"/>
        </w:rPr>
      </w:pPr>
    </w:p>
    <w:p w14:paraId="3E44B7D3" w14:textId="77777777" w:rsidR="00F03A4D" w:rsidRDefault="00F03A4D">
      <w:pPr>
        <w:ind w:left="643" w:hanging="210"/>
        <w:rPr>
          <w:rFonts w:hint="eastAsia"/>
          <w:color w:val="000000"/>
        </w:rPr>
      </w:pPr>
    </w:p>
    <w:p w14:paraId="7D0D4723" w14:textId="77777777" w:rsidR="006930CE" w:rsidRDefault="00000000">
      <w:pPr>
        <w:ind w:left="630" w:right="-315" w:hanging="420"/>
        <w:rPr>
          <w:color w:val="000000"/>
        </w:rPr>
      </w:pPr>
      <w:r>
        <w:rPr>
          <w:color w:val="000000"/>
        </w:rPr>
        <w:lastRenderedPageBreak/>
        <w:t>(2) 同一奏者が２つ以上の団体に重複して出場することは認めない。課題曲、自由曲は、同一のメンバーが演奏しなければいけない。ただし、楽器の持ち替えは認める。</w:t>
      </w:r>
    </w:p>
    <w:p w14:paraId="016EFEFB" w14:textId="77777777" w:rsidR="006930CE" w:rsidRDefault="006930CE">
      <w:pPr>
        <w:ind w:left="630" w:right="-315" w:hanging="420"/>
        <w:rPr>
          <w:color w:val="000000"/>
        </w:rPr>
      </w:pPr>
    </w:p>
    <w:p w14:paraId="1A38A101" w14:textId="77777777" w:rsidR="006930CE" w:rsidRDefault="00000000">
      <w:pPr>
        <w:ind w:left="636" w:right="-315" w:hanging="420"/>
        <w:rPr>
          <w:color w:val="000000"/>
        </w:rPr>
      </w:pPr>
      <w:r>
        <w:rPr>
          <w:color w:val="000000"/>
        </w:rPr>
        <w:t>(3) 指揮者の資格については制限しないが、課題曲・自由曲とも同一人が指揮すること。同一指揮者が同一部門で２つ以上の団体の指揮者として出場することはできない。また、全部門</w:t>
      </w:r>
      <w:r>
        <w:rPr>
          <w:b/>
          <w:color w:val="0070C0"/>
        </w:rPr>
        <w:t>において</w:t>
      </w:r>
      <w:r>
        <w:rPr>
          <w:color w:val="000000"/>
        </w:rPr>
        <w:t>地区大会</w:t>
      </w:r>
      <w:r>
        <w:rPr>
          <w:b/>
          <w:color w:val="0070C0"/>
        </w:rPr>
        <w:t>、</w:t>
      </w:r>
      <w:r>
        <w:rPr>
          <w:color w:val="000000"/>
        </w:rPr>
        <w:t>県大会</w:t>
      </w:r>
      <w:r>
        <w:rPr>
          <w:b/>
          <w:color w:val="0070C0"/>
        </w:rPr>
        <w:t>、</w:t>
      </w:r>
      <w:r>
        <w:rPr>
          <w:color w:val="000000"/>
        </w:rPr>
        <w:t>関西大会</w:t>
      </w:r>
      <w:r>
        <w:rPr>
          <w:b/>
          <w:color w:val="0070C0"/>
        </w:rPr>
        <w:t>、</w:t>
      </w:r>
      <w:r>
        <w:rPr>
          <w:color w:val="000000"/>
        </w:rPr>
        <w:t>全国大会は、同一指揮者が指揮をするものとする。</w:t>
      </w:r>
    </w:p>
    <w:p w14:paraId="09855139" w14:textId="77777777" w:rsidR="006930CE" w:rsidRDefault="006930CE">
      <w:pPr>
        <w:ind w:left="636" w:right="-315" w:hanging="420"/>
        <w:rPr>
          <w:color w:val="000000"/>
        </w:rPr>
      </w:pPr>
    </w:p>
    <w:p w14:paraId="5A89BCFA" w14:textId="77777777" w:rsidR="006930CE" w:rsidRDefault="00000000">
      <w:pPr>
        <w:ind w:left="216"/>
        <w:rPr>
          <w:color w:val="000000"/>
        </w:rPr>
      </w:pPr>
      <w:r>
        <w:rPr>
          <w:color w:val="000000"/>
        </w:rPr>
        <w:t>(4) 参加団体の資格に疑義あるときは、出場を停止または入賞を取り消すことができる。</w:t>
      </w:r>
    </w:p>
    <w:p w14:paraId="7123AD07" w14:textId="77777777" w:rsidR="006930CE" w:rsidRDefault="006930CE">
      <w:pPr>
        <w:ind w:left="216"/>
        <w:rPr>
          <w:color w:val="000000"/>
        </w:rPr>
      </w:pPr>
    </w:p>
    <w:p w14:paraId="00B1E4DA" w14:textId="77777777" w:rsidR="006930CE" w:rsidRDefault="00000000">
      <w:pPr>
        <w:rPr>
          <w:color w:val="000000"/>
        </w:rPr>
      </w:pPr>
      <w:r>
        <w:rPr>
          <w:color w:val="000000"/>
        </w:rPr>
        <w:t>Ⅲ　演奏方法及び審査、表彰</w:t>
      </w:r>
    </w:p>
    <w:p w14:paraId="43A523AF" w14:textId="77777777" w:rsidR="006930CE" w:rsidRDefault="00000000">
      <w:pPr>
        <w:rPr>
          <w:color w:val="000000"/>
        </w:rPr>
      </w:pPr>
      <w:r>
        <w:rPr>
          <w:color w:val="000000"/>
        </w:rPr>
        <w:t xml:space="preserve">　[地区大会</w:t>
      </w:r>
      <w:r>
        <w:rPr>
          <w:b/>
          <w:color w:val="0070C0"/>
        </w:rPr>
        <w:t>（中学生・高等学校）</w:t>
      </w:r>
      <w:r>
        <w:rPr>
          <w:color w:val="000000"/>
        </w:rPr>
        <w:t>]</w:t>
      </w:r>
    </w:p>
    <w:p w14:paraId="3156DC06" w14:textId="77777777" w:rsidR="006930CE" w:rsidRDefault="00000000">
      <w:pPr>
        <w:numPr>
          <w:ilvl w:val="0"/>
          <w:numId w:val="1"/>
        </w:numPr>
        <w:ind w:right="-315"/>
        <w:rPr>
          <w:color w:val="000000"/>
        </w:rPr>
      </w:pPr>
      <w:r>
        <w:rPr>
          <w:color w:val="000000"/>
        </w:rPr>
        <w:t>中学生小編成、中学生Ｂ、高等学校小編成、高等学校Ｂは自由曲のみを演奏すること。</w:t>
      </w:r>
    </w:p>
    <w:p w14:paraId="6C43A340" w14:textId="77777777" w:rsidR="006930CE" w:rsidRDefault="006930CE">
      <w:pPr>
        <w:ind w:left="641" w:right="-315"/>
        <w:rPr>
          <w:color w:val="000000"/>
        </w:rPr>
      </w:pPr>
    </w:p>
    <w:p w14:paraId="79DABC9E" w14:textId="77777777" w:rsidR="006930CE" w:rsidRDefault="00000000">
      <w:pPr>
        <w:numPr>
          <w:ilvl w:val="0"/>
          <w:numId w:val="1"/>
        </w:numPr>
        <w:ind w:right="-315"/>
        <w:rPr>
          <w:color w:val="000000"/>
        </w:rPr>
      </w:pPr>
      <w:r>
        <w:rPr>
          <w:color w:val="000000"/>
        </w:rPr>
        <w:t>中学生Ａ、高等学校Ａは課題曲及び自由曲を演奏すること。</w:t>
      </w:r>
    </w:p>
    <w:p w14:paraId="5782E8AA" w14:textId="77777777" w:rsidR="006930CE" w:rsidRDefault="006930CE">
      <w:pPr>
        <w:pBdr>
          <w:top w:val="nil"/>
          <w:left w:val="nil"/>
          <w:bottom w:val="nil"/>
          <w:right w:val="nil"/>
          <w:between w:val="nil"/>
        </w:pBdr>
        <w:ind w:left="840"/>
        <w:rPr>
          <w:color w:val="000000"/>
        </w:rPr>
      </w:pPr>
    </w:p>
    <w:p w14:paraId="43190DE0" w14:textId="77777777" w:rsidR="00F03A4D" w:rsidRDefault="00000000">
      <w:pPr>
        <w:numPr>
          <w:ilvl w:val="0"/>
          <w:numId w:val="1"/>
        </w:numPr>
        <w:rPr>
          <w:color w:val="000000"/>
        </w:rPr>
      </w:pPr>
      <w:r>
        <w:rPr>
          <w:color w:val="000000"/>
        </w:rPr>
        <w:t>審査は5名の審査員が10点満点で行い、合計点数により金賞、銀賞いずれかの賞を授与する。そしてＡの部、小編成の部において金賞を授与された学校には県大会への出場資格が与えられる。県大会へ出場できる学校数の算出は以下の通りとする。</w:t>
      </w:r>
    </w:p>
    <w:p w14:paraId="3336305A" w14:textId="77777777" w:rsidR="00F03A4D" w:rsidRDefault="00F03A4D" w:rsidP="00F03A4D">
      <w:pPr>
        <w:pStyle w:val="ad"/>
        <w:rPr>
          <w:color w:val="000000"/>
        </w:rPr>
      </w:pPr>
    </w:p>
    <w:p w14:paraId="52AE8EC6" w14:textId="77777777" w:rsidR="00F03A4D" w:rsidRDefault="00000000" w:rsidP="00F03A4D">
      <w:pPr>
        <w:ind w:left="641"/>
        <w:rPr>
          <w:color w:val="000000"/>
        </w:rPr>
      </w:pPr>
      <w:r>
        <w:rPr>
          <w:color w:val="000000"/>
        </w:rPr>
        <w:t>《中学生(Ａ、小編成)》エントリー数×0.4＋シード枠（小数は切り捨て） ※注意</w:t>
      </w:r>
    </w:p>
    <w:p w14:paraId="08B37E69" w14:textId="77777777" w:rsidR="00F03A4D" w:rsidRDefault="00000000" w:rsidP="00F03A4D">
      <w:pPr>
        <w:ind w:left="641"/>
        <w:rPr>
          <w:color w:val="000000"/>
        </w:rPr>
      </w:pPr>
      <w:r>
        <w:rPr>
          <w:color w:val="000000"/>
        </w:rPr>
        <w:br/>
        <w:t>《高等学校(Ａ、小編成)》エントリー数×0.6（小数は四捨五入）</w:t>
      </w:r>
    </w:p>
    <w:p w14:paraId="07572CE7" w14:textId="77777777" w:rsidR="00F03A4D" w:rsidRDefault="00000000" w:rsidP="00F03A4D">
      <w:pPr>
        <w:ind w:left="641"/>
        <w:rPr>
          <w:color w:val="000000"/>
        </w:rPr>
      </w:pPr>
      <w:r>
        <w:rPr>
          <w:color w:val="000000"/>
        </w:rPr>
        <w:br/>
        <w:t>また、全部門において審査員特別賞として「きらめき賞」を若干数授与する。</w:t>
      </w:r>
    </w:p>
    <w:p w14:paraId="5424B7EB" w14:textId="690531DF" w:rsidR="006930CE" w:rsidRDefault="00000000" w:rsidP="00F03A4D">
      <w:pPr>
        <w:ind w:left="641"/>
        <w:rPr>
          <w:color w:val="000000"/>
        </w:rPr>
      </w:pPr>
      <w:r>
        <w:rPr>
          <w:color w:val="000000"/>
        </w:rPr>
        <w:br/>
        <w:t>＊シード枠というのは前年度の吹奏楽コンクール県大会において県代表に選ばれたその地区の学校数をいう。これは学校に与えられるシード権ではなく、その学校が所属する地区に与えられる枠であり、その学校が前年度とは異なる部門でエントリーした場合やエントリーしなかった場合にはそのシード枠は消滅する。</w:t>
      </w:r>
    </w:p>
    <w:p w14:paraId="1FB09D5F" w14:textId="77777777" w:rsidR="006930CE" w:rsidRDefault="006930CE"/>
    <w:p w14:paraId="559207AC" w14:textId="77777777" w:rsidR="006930CE" w:rsidRDefault="00000000">
      <w:r>
        <w:t xml:space="preserve">      ※注意</w:t>
      </w:r>
    </w:p>
    <w:p w14:paraId="5E3D3A3C" w14:textId="77777777" w:rsidR="006930CE" w:rsidRDefault="00000000">
      <w:r>
        <w:t xml:space="preserve">        2025年度第61回大会においても、各種感染症拡大防止の観点からタイムテーブルにゆとり</w:t>
      </w:r>
    </w:p>
    <w:p w14:paraId="6DEFE716" w14:textId="77777777" w:rsidR="006930CE" w:rsidRDefault="00000000">
      <w:r>
        <w:t xml:space="preserve">      を持たせるため、「中学生Ａ県大会出場数の算出方法」については、上記規定の　Ⅲ　演奏</w:t>
      </w:r>
    </w:p>
    <w:p w14:paraId="27812849" w14:textId="77777777" w:rsidR="006930CE" w:rsidRDefault="00000000">
      <w:r>
        <w:t xml:space="preserve">      方法及び審査、表彰　[中学生・高等学校地区大会]（3）に関わらず、以下の通りとする。</w:t>
      </w:r>
    </w:p>
    <w:p w14:paraId="20F34493" w14:textId="77777777" w:rsidR="006930CE" w:rsidRDefault="00000000">
      <w:r>
        <w:t xml:space="preserve">    《中学生Ａ》県大会出場数を21とし、そこからシードを除いた18を各地区のエントリー数で比</w:t>
      </w:r>
    </w:p>
    <w:p w14:paraId="2F9A7CE4" w14:textId="77777777" w:rsidR="006930CE" w:rsidRDefault="00000000">
      <w:r>
        <w:t xml:space="preserve">      例配分する（小数切り捨て）。その結果、合計が17になった場合は、小数点以下の数値が多</w:t>
      </w:r>
    </w:p>
    <w:p w14:paraId="54B6073A" w14:textId="77777777" w:rsidR="006930CE" w:rsidRDefault="00000000">
      <w:r>
        <w:t xml:space="preserve">      い地区に1を加える。※シードは従来通りあてる。</w:t>
      </w:r>
    </w:p>
    <w:p w14:paraId="66401216" w14:textId="77777777" w:rsidR="006930CE" w:rsidRDefault="006930CE">
      <w:pPr>
        <w:pBdr>
          <w:top w:val="nil"/>
          <w:left w:val="nil"/>
          <w:bottom w:val="nil"/>
          <w:right w:val="nil"/>
          <w:between w:val="nil"/>
        </w:pBdr>
        <w:ind w:left="840"/>
        <w:rPr>
          <w:color w:val="000000"/>
        </w:rPr>
      </w:pPr>
    </w:p>
    <w:p w14:paraId="4302C3EA" w14:textId="77777777" w:rsidR="006930CE" w:rsidRDefault="00000000">
      <w:pPr>
        <w:numPr>
          <w:ilvl w:val="0"/>
          <w:numId w:val="1"/>
        </w:numPr>
        <w:rPr>
          <w:color w:val="000000"/>
        </w:rPr>
      </w:pPr>
      <w:r>
        <w:rPr>
          <w:color w:val="000000"/>
        </w:rPr>
        <w:t>演奏時間</w:t>
      </w:r>
    </w:p>
    <w:p w14:paraId="7650D590" w14:textId="77777777" w:rsidR="00F03A4D" w:rsidRDefault="00000000">
      <w:pPr>
        <w:numPr>
          <w:ilvl w:val="0"/>
          <w:numId w:val="2"/>
        </w:numPr>
        <w:ind w:right="-315"/>
        <w:rPr>
          <w:color w:val="000000"/>
        </w:rPr>
      </w:pPr>
      <w:r>
        <w:rPr>
          <w:color w:val="000000"/>
        </w:rPr>
        <w:t>中学生Ａ、高等学校Ａ</w:t>
      </w:r>
    </w:p>
    <w:p w14:paraId="5C22AD64" w14:textId="02B1F238" w:rsidR="006930CE" w:rsidRDefault="00000000" w:rsidP="00F03A4D">
      <w:pPr>
        <w:ind w:left="636" w:right="-315"/>
        <w:rPr>
          <w:color w:val="000000"/>
        </w:rPr>
      </w:pPr>
      <w:r>
        <w:rPr>
          <w:color w:val="000000"/>
        </w:rPr>
        <w:t>課題曲と自由曲を含めて12分以内とする。演奏時間とは、課題曲の演奏開始から自由曲の終了までの時間をいう。</w:t>
      </w:r>
    </w:p>
    <w:p w14:paraId="16F7F69F" w14:textId="77777777" w:rsidR="00F03A4D" w:rsidRDefault="00F03A4D" w:rsidP="00F03A4D">
      <w:pPr>
        <w:ind w:left="636" w:right="-315"/>
        <w:rPr>
          <w:rFonts w:hint="eastAsia"/>
          <w:color w:val="000000"/>
        </w:rPr>
      </w:pPr>
    </w:p>
    <w:p w14:paraId="09E941D9" w14:textId="77777777" w:rsidR="00F03A4D" w:rsidRDefault="00000000">
      <w:pPr>
        <w:numPr>
          <w:ilvl w:val="0"/>
          <w:numId w:val="2"/>
        </w:numPr>
        <w:ind w:right="-315"/>
        <w:rPr>
          <w:color w:val="000000"/>
        </w:rPr>
      </w:pPr>
      <w:r>
        <w:rPr>
          <w:color w:val="000000"/>
        </w:rPr>
        <w:t>中学生小編成、中学生Ｂ、高等学校小編成、高等学校Ｂ</w:t>
      </w:r>
    </w:p>
    <w:p w14:paraId="3962B6D0" w14:textId="548FDF7F" w:rsidR="006930CE" w:rsidRDefault="00000000" w:rsidP="00F03A4D">
      <w:pPr>
        <w:ind w:left="636" w:right="-315"/>
        <w:rPr>
          <w:color w:val="000000"/>
        </w:rPr>
      </w:pPr>
      <w:r>
        <w:rPr>
          <w:color w:val="000000"/>
        </w:rPr>
        <w:t>自由曲のみ７分以内とする。</w:t>
      </w:r>
    </w:p>
    <w:p w14:paraId="1B0C091B" w14:textId="77777777" w:rsidR="006930CE" w:rsidRDefault="00000000">
      <w:pPr>
        <w:numPr>
          <w:ilvl w:val="0"/>
          <w:numId w:val="2"/>
        </w:numPr>
        <w:ind w:right="-315"/>
        <w:rPr>
          <w:color w:val="000000"/>
        </w:rPr>
      </w:pPr>
      <w:r>
        <w:rPr>
          <w:color w:val="000000"/>
        </w:rPr>
        <w:t>全部門において、演奏時間が超過した場合は、失格として審査の対象とはならない。また、舞台上の試奏及びチューニングは認めない。</w:t>
      </w:r>
    </w:p>
    <w:p w14:paraId="37C6057C" w14:textId="77777777" w:rsidR="006930CE" w:rsidRDefault="00000000">
      <w:pPr>
        <w:rPr>
          <w:color w:val="000000"/>
        </w:rPr>
        <w:sectPr w:rsidR="006930CE">
          <w:headerReference w:type="even" r:id="rId8"/>
          <w:headerReference w:type="default" r:id="rId9"/>
          <w:footerReference w:type="even" r:id="rId10"/>
          <w:footerReference w:type="default" r:id="rId11"/>
          <w:headerReference w:type="first" r:id="rId12"/>
          <w:footerReference w:type="first" r:id="rId13"/>
          <w:pgSz w:w="11914" w:h="16838"/>
          <w:pgMar w:top="1587" w:right="1141" w:bottom="1587" w:left="1418" w:header="607" w:footer="607" w:gutter="0"/>
          <w:cols w:space="720"/>
        </w:sectPr>
      </w:pPr>
      <w:r>
        <w:rPr>
          <w:color w:val="000000"/>
        </w:rPr>
        <w:t xml:space="preserve">　</w:t>
      </w:r>
    </w:p>
    <w:p w14:paraId="42CD341F" w14:textId="77777777" w:rsidR="006930CE" w:rsidRDefault="00000000">
      <w:pPr>
        <w:rPr>
          <w:color w:val="000000"/>
        </w:rPr>
      </w:pPr>
      <w:r>
        <w:rPr>
          <w:color w:val="000000"/>
        </w:rPr>
        <w:lastRenderedPageBreak/>
        <w:t>[県大会]</w:t>
      </w:r>
    </w:p>
    <w:p w14:paraId="55556D71" w14:textId="77777777" w:rsidR="006930CE" w:rsidRDefault="00000000">
      <w:pPr>
        <w:numPr>
          <w:ilvl w:val="0"/>
          <w:numId w:val="5"/>
        </w:numPr>
        <w:pBdr>
          <w:top w:val="nil"/>
          <w:left w:val="nil"/>
          <w:bottom w:val="nil"/>
          <w:right w:val="nil"/>
          <w:between w:val="nil"/>
        </w:pBdr>
        <w:rPr>
          <w:color w:val="000000"/>
        </w:rPr>
      </w:pPr>
      <w:r>
        <w:rPr>
          <w:color w:val="000000"/>
        </w:rPr>
        <w:t>小学生、中学生小編成、高等学校小編成は、自由曲のみを演奏すること。</w:t>
      </w:r>
    </w:p>
    <w:p w14:paraId="49545C45" w14:textId="77777777" w:rsidR="006930CE" w:rsidRDefault="006930CE">
      <w:pPr>
        <w:pBdr>
          <w:top w:val="nil"/>
          <w:left w:val="nil"/>
          <w:bottom w:val="nil"/>
          <w:right w:val="nil"/>
          <w:between w:val="nil"/>
        </w:pBdr>
        <w:ind w:left="630"/>
        <w:rPr>
          <w:color w:val="000000"/>
        </w:rPr>
      </w:pPr>
    </w:p>
    <w:p w14:paraId="4464A333" w14:textId="77777777" w:rsidR="006930CE" w:rsidRDefault="00000000">
      <w:pPr>
        <w:numPr>
          <w:ilvl w:val="0"/>
          <w:numId w:val="5"/>
        </w:numPr>
        <w:pBdr>
          <w:top w:val="nil"/>
          <w:left w:val="nil"/>
          <w:bottom w:val="nil"/>
          <w:right w:val="nil"/>
          <w:between w:val="nil"/>
        </w:pBdr>
        <w:ind w:right="-315"/>
        <w:rPr>
          <w:color w:val="000000"/>
        </w:rPr>
      </w:pPr>
      <w:r>
        <w:rPr>
          <w:color w:val="000000"/>
        </w:rPr>
        <w:t>中学生Ａ、高等学校Ａ、大学、職場・一般は課題曲及び自由曲を演奏すること。</w:t>
      </w:r>
    </w:p>
    <w:p w14:paraId="63D5B716" w14:textId="77777777" w:rsidR="006930CE" w:rsidRDefault="006930CE">
      <w:pPr>
        <w:ind w:right="-315"/>
        <w:rPr>
          <w:color w:val="000000"/>
        </w:rPr>
      </w:pPr>
    </w:p>
    <w:p w14:paraId="18DDC5D9" w14:textId="77777777" w:rsidR="006930CE" w:rsidRDefault="00000000">
      <w:pPr>
        <w:ind w:left="636" w:right="-315" w:hanging="420"/>
        <w:rPr>
          <w:color w:val="000000"/>
        </w:rPr>
      </w:pPr>
      <w:r>
        <w:rPr>
          <w:color w:val="000000"/>
        </w:rPr>
        <w:t>(3) 審査は7名の審査員がＡ,Ｂ,Ｃの3段階評価によって行い、過半数の審査員がＡ評価を行った団体には金賞を、過半数の審査員がＣ評価を行った団体には銅賞を、それ以外の団体には銀賞を授与する。Ａ,Ｂ,Ｃの数は下に定める。そして、小学生部門を除く金賞受賞団体の中から順位投票により滋賀県代表を決定し、関西大会へ推薦する。</w:t>
      </w:r>
      <w:r>
        <w:rPr>
          <w:color w:val="000000"/>
        </w:rPr>
        <w:br/>
        <w:t>また、全部門において審査員特別賞として「きらめき賞」を若干数授与する。</w:t>
      </w:r>
    </w:p>
    <w:tbl>
      <w:tblPr>
        <w:tblStyle w:val="af4"/>
        <w:tblpPr w:leftFromText="142" w:rightFromText="142" w:vertAnchor="text" w:tblpX="254" w:tblpY="50"/>
        <w:tblW w:w="8846" w:type="dxa"/>
        <w:tblInd w:w="0" w:type="dxa"/>
        <w:tblLayout w:type="fixed"/>
        <w:tblLook w:val="0400" w:firstRow="0" w:lastRow="0" w:firstColumn="0" w:lastColumn="0" w:noHBand="0" w:noVBand="1"/>
      </w:tblPr>
      <w:tblGrid>
        <w:gridCol w:w="1106"/>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6930CE" w14:paraId="12154888" w14:textId="77777777">
        <w:trPr>
          <w:trHeight w:val="345"/>
        </w:trPr>
        <w:tc>
          <w:tcPr>
            <w:tcW w:w="1106" w:type="dxa"/>
            <w:tcBorders>
              <w:top w:val="single" w:sz="4" w:space="0" w:color="000000"/>
              <w:left w:val="single" w:sz="4" w:space="0" w:color="000000"/>
              <w:bottom w:val="single" w:sz="4" w:space="0" w:color="000000"/>
              <w:right w:val="nil"/>
            </w:tcBorders>
            <w:shd w:val="clear" w:color="auto" w:fill="C0C0C0"/>
            <w:vAlign w:val="center"/>
          </w:tcPr>
          <w:p w14:paraId="0EFBDD2B"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団体数</w:t>
            </w:r>
          </w:p>
        </w:tc>
        <w:tc>
          <w:tcPr>
            <w:tcW w:w="43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606B19"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4</w:t>
            </w:r>
          </w:p>
        </w:tc>
        <w:tc>
          <w:tcPr>
            <w:tcW w:w="430" w:type="dxa"/>
            <w:tcBorders>
              <w:top w:val="single" w:sz="4" w:space="0" w:color="000000"/>
              <w:left w:val="nil"/>
              <w:bottom w:val="single" w:sz="4" w:space="0" w:color="000000"/>
              <w:right w:val="single" w:sz="4" w:space="0" w:color="000000"/>
            </w:tcBorders>
            <w:shd w:val="clear" w:color="auto" w:fill="C0C0C0"/>
            <w:vAlign w:val="center"/>
          </w:tcPr>
          <w:p w14:paraId="60F98BED"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5</w:t>
            </w:r>
          </w:p>
        </w:tc>
        <w:tc>
          <w:tcPr>
            <w:tcW w:w="430" w:type="dxa"/>
            <w:tcBorders>
              <w:top w:val="single" w:sz="4" w:space="0" w:color="000000"/>
              <w:left w:val="nil"/>
              <w:bottom w:val="single" w:sz="4" w:space="0" w:color="000000"/>
              <w:right w:val="single" w:sz="4" w:space="0" w:color="000000"/>
            </w:tcBorders>
            <w:shd w:val="clear" w:color="auto" w:fill="C0C0C0"/>
            <w:vAlign w:val="center"/>
          </w:tcPr>
          <w:p w14:paraId="6079E7E0"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6</w:t>
            </w:r>
          </w:p>
        </w:tc>
        <w:tc>
          <w:tcPr>
            <w:tcW w:w="430" w:type="dxa"/>
            <w:tcBorders>
              <w:top w:val="single" w:sz="4" w:space="0" w:color="000000"/>
              <w:left w:val="nil"/>
              <w:bottom w:val="single" w:sz="4" w:space="0" w:color="000000"/>
              <w:right w:val="single" w:sz="4" w:space="0" w:color="000000"/>
            </w:tcBorders>
            <w:shd w:val="clear" w:color="auto" w:fill="C0C0C0"/>
            <w:vAlign w:val="center"/>
          </w:tcPr>
          <w:p w14:paraId="3FC161FA"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7</w:t>
            </w:r>
          </w:p>
        </w:tc>
        <w:tc>
          <w:tcPr>
            <w:tcW w:w="430" w:type="dxa"/>
            <w:tcBorders>
              <w:top w:val="single" w:sz="4" w:space="0" w:color="000000"/>
              <w:left w:val="nil"/>
              <w:bottom w:val="single" w:sz="4" w:space="0" w:color="000000"/>
              <w:right w:val="single" w:sz="4" w:space="0" w:color="000000"/>
            </w:tcBorders>
            <w:shd w:val="clear" w:color="auto" w:fill="C0C0C0"/>
            <w:vAlign w:val="center"/>
          </w:tcPr>
          <w:p w14:paraId="78D89958"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8</w:t>
            </w:r>
          </w:p>
        </w:tc>
        <w:tc>
          <w:tcPr>
            <w:tcW w:w="430" w:type="dxa"/>
            <w:tcBorders>
              <w:top w:val="single" w:sz="4" w:space="0" w:color="000000"/>
              <w:left w:val="nil"/>
              <w:bottom w:val="single" w:sz="4" w:space="0" w:color="000000"/>
              <w:right w:val="single" w:sz="4" w:space="0" w:color="000000"/>
            </w:tcBorders>
            <w:shd w:val="clear" w:color="auto" w:fill="C0C0C0"/>
            <w:vAlign w:val="center"/>
          </w:tcPr>
          <w:p w14:paraId="287FC9E5"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9</w:t>
            </w:r>
          </w:p>
        </w:tc>
        <w:tc>
          <w:tcPr>
            <w:tcW w:w="430" w:type="dxa"/>
            <w:tcBorders>
              <w:top w:val="single" w:sz="4" w:space="0" w:color="000000"/>
              <w:left w:val="nil"/>
              <w:bottom w:val="single" w:sz="4" w:space="0" w:color="000000"/>
              <w:right w:val="single" w:sz="4" w:space="0" w:color="000000"/>
            </w:tcBorders>
            <w:shd w:val="clear" w:color="auto" w:fill="C0C0C0"/>
            <w:vAlign w:val="center"/>
          </w:tcPr>
          <w:p w14:paraId="49711282"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10</w:t>
            </w:r>
          </w:p>
        </w:tc>
        <w:tc>
          <w:tcPr>
            <w:tcW w:w="430" w:type="dxa"/>
            <w:tcBorders>
              <w:top w:val="single" w:sz="4" w:space="0" w:color="000000"/>
              <w:left w:val="nil"/>
              <w:bottom w:val="single" w:sz="4" w:space="0" w:color="000000"/>
              <w:right w:val="single" w:sz="4" w:space="0" w:color="000000"/>
            </w:tcBorders>
            <w:shd w:val="clear" w:color="auto" w:fill="C0C0C0"/>
            <w:vAlign w:val="center"/>
          </w:tcPr>
          <w:p w14:paraId="11DFE789"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11</w:t>
            </w:r>
          </w:p>
        </w:tc>
        <w:tc>
          <w:tcPr>
            <w:tcW w:w="430" w:type="dxa"/>
            <w:tcBorders>
              <w:top w:val="single" w:sz="4" w:space="0" w:color="000000"/>
              <w:left w:val="nil"/>
              <w:bottom w:val="single" w:sz="4" w:space="0" w:color="000000"/>
              <w:right w:val="single" w:sz="4" w:space="0" w:color="000000"/>
            </w:tcBorders>
            <w:shd w:val="clear" w:color="auto" w:fill="C0C0C0"/>
            <w:vAlign w:val="center"/>
          </w:tcPr>
          <w:p w14:paraId="55C2323C"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12</w:t>
            </w:r>
          </w:p>
        </w:tc>
        <w:tc>
          <w:tcPr>
            <w:tcW w:w="430" w:type="dxa"/>
            <w:tcBorders>
              <w:top w:val="single" w:sz="4" w:space="0" w:color="000000"/>
              <w:left w:val="nil"/>
              <w:bottom w:val="single" w:sz="4" w:space="0" w:color="000000"/>
              <w:right w:val="single" w:sz="4" w:space="0" w:color="000000"/>
            </w:tcBorders>
            <w:shd w:val="clear" w:color="auto" w:fill="C0C0C0"/>
            <w:vAlign w:val="center"/>
          </w:tcPr>
          <w:p w14:paraId="160DFBDF"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13</w:t>
            </w:r>
          </w:p>
        </w:tc>
        <w:tc>
          <w:tcPr>
            <w:tcW w:w="430" w:type="dxa"/>
            <w:tcBorders>
              <w:top w:val="single" w:sz="4" w:space="0" w:color="000000"/>
              <w:left w:val="nil"/>
              <w:bottom w:val="single" w:sz="4" w:space="0" w:color="000000"/>
              <w:right w:val="single" w:sz="4" w:space="0" w:color="000000"/>
            </w:tcBorders>
            <w:shd w:val="clear" w:color="auto" w:fill="C0C0C0"/>
            <w:vAlign w:val="center"/>
          </w:tcPr>
          <w:p w14:paraId="318445D9"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14</w:t>
            </w:r>
          </w:p>
        </w:tc>
        <w:tc>
          <w:tcPr>
            <w:tcW w:w="430" w:type="dxa"/>
            <w:tcBorders>
              <w:top w:val="single" w:sz="4" w:space="0" w:color="000000"/>
              <w:left w:val="nil"/>
              <w:bottom w:val="single" w:sz="4" w:space="0" w:color="000000"/>
              <w:right w:val="single" w:sz="4" w:space="0" w:color="000000"/>
            </w:tcBorders>
            <w:shd w:val="clear" w:color="auto" w:fill="C0C0C0"/>
            <w:vAlign w:val="center"/>
          </w:tcPr>
          <w:p w14:paraId="3A785346"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15</w:t>
            </w:r>
          </w:p>
        </w:tc>
        <w:tc>
          <w:tcPr>
            <w:tcW w:w="430" w:type="dxa"/>
            <w:tcBorders>
              <w:top w:val="single" w:sz="4" w:space="0" w:color="000000"/>
              <w:left w:val="nil"/>
              <w:bottom w:val="single" w:sz="4" w:space="0" w:color="000000"/>
              <w:right w:val="single" w:sz="4" w:space="0" w:color="000000"/>
            </w:tcBorders>
            <w:shd w:val="clear" w:color="auto" w:fill="C0C0C0"/>
            <w:vAlign w:val="center"/>
          </w:tcPr>
          <w:p w14:paraId="351F7C2C"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16</w:t>
            </w:r>
          </w:p>
        </w:tc>
        <w:tc>
          <w:tcPr>
            <w:tcW w:w="430" w:type="dxa"/>
            <w:tcBorders>
              <w:top w:val="single" w:sz="4" w:space="0" w:color="000000"/>
              <w:left w:val="nil"/>
              <w:bottom w:val="single" w:sz="4" w:space="0" w:color="000000"/>
              <w:right w:val="single" w:sz="4" w:space="0" w:color="000000"/>
            </w:tcBorders>
            <w:shd w:val="clear" w:color="auto" w:fill="C0C0C0"/>
            <w:vAlign w:val="center"/>
          </w:tcPr>
          <w:p w14:paraId="13EB725D"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17</w:t>
            </w:r>
          </w:p>
        </w:tc>
        <w:tc>
          <w:tcPr>
            <w:tcW w:w="43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A8F0D1C"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18</w:t>
            </w:r>
          </w:p>
        </w:tc>
        <w:tc>
          <w:tcPr>
            <w:tcW w:w="43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CF6D545"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19</w:t>
            </w:r>
          </w:p>
        </w:tc>
        <w:tc>
          <w:tcPr>
            <w:tcW w:w="43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46099B2"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20</w:t>
            </w:r>
          </w:p>
        </w:tc>
        <w:tc>
          <w:tcPr>
            <w:tcW w:w="43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8F53595"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21</w:t>
            </w:r>
          </w:p>
        </w:tc>
      </w:tr>
      <w:tr w:rsidR="006930CE" w14:paraId="358A3C6D" w14:textId="77777777">
        <w:trPr>
          <w:trHeight w:val="345"/>
        </w:trPr>
        <w:tc>
          <w:tcPr>
            <w:tcW w:w="1106" w:type="dxa"/>
            <w:tcBorders>
              <w:top w:val="nil"/>
              <w:left w:val="single" w:sz="4" w:space="0" w:color="000000"/>
              <w:bottom w:val="single" w:sz="4" w:space="0" w:color="000000"/>
              <w:right w:val="single" w:sz="4" w:space="0" w:color="000000"/>
            </w:tcBorders>
            <w:shd w:val="clear" w:color="auto" w:fill="auto"/>
            <w:vAlign w:val="center"/>
          </w:tcPr>
          <w:p w14:paraId="558C541C"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Ａの数</w:t>
            </w:r>
          </w:p>
        </w:tc>
        <w:tc>
          <w:tcPr>
            <w:tcW w:w="430" w:type="dxa"/>
            <w:tcBorders>
              <w:top w:val="nil"/>
              <w:left w:val="nil"/>
              <w:bottom w:val="single" w:sz="4" w:space="0" w:color="000000"/>
              <w:right w:val="single" w:sz="4" w:space="0" w:color="000000"/>
            </w:tcBorders>
            <w:shd w:val="clear" w:color="auto" w:fill="auto"/>
            <w:vAlign w:val="center"/>
          </w:tcPr>
          <w:p w14:paraId="038393B0"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2</w:t>
            </w:r>
          </w:p>
        </w:tc>
        <w:tc>
          <w:tcPr>
            <w:tcW w:w="430" w:type="dxa"/>
            <w:tcBorders>
              <w:top w:val="nil"/>
              <w:left w:val="nil"/>
              <w:bottom w:val="single" w:sz="4" w:space="0" w:color="000000"/>
              <w:right w:val="single" w:sz="4" w:space="0" w:color="000000"/>
            </w:tcBorders>
            <w:shd w:val="clear" w:color="auto" w:fill="auto"/>
            <w:vAlign w:val="center"/>
          </w:tcPr>
          <w:p w14:paraId="69C56E6C"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2</w:t>
            </w:r>
          </w:p>
        </w:tc>
        <w:tc>
          <w:tcPr>
            <w:tcW w:w="430" w:type="dxa"/>
            <w:tcBorders>
              <w:top w:val="nil"/>
              <w:left w:val="nil"/>
              <w:bottom w:val="single" w:sz="4" w:space="0" w:color="000000"/>
              <w:right w:val="single" w:sz="4" w:space="0" w:color="000000"/>
            </w:tcBorders>
            <w:shd w:val="clear" w:color="auto" w:fill="auto"/>
            <w:vAlign w:val="center"/>
          </w:tcPr>
          <w:p w14:paraId="562A1ADF"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2</w:t>
            </w:r>
          </w:p>
        </w:tc>
        <w:tc>
          <w:tcPr>
            <w:tcW w:w="430" w:type="dxa"/>
            <w:tcBorders>
              <w:top w:val="nil"/>
              <w:left w:val="nil"/>
              <w:bottom w:val="single" w:sz="4" w:space="0" w:color="000000"/>
              <w:right w:val="single" w:sz="4" w:space="0" w:color="000000"/>
            </w:tcBorders>
            <w:shd w:val="clear" w:color="auto" w:fill="auto"/>
            <w:vAlign w:val="center"/>
          </w:tcPr>
          <w:p w14:paraId="2855BD99"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3</w:t>
            </w:r>
          </w:p>
        </w:tc>
        <w:tc>
          <w:tcPr>
            <w:tcW w:w="430" w:type="dxa"/>
            <w:tcBorders>
              <w:top w:val="nil"/>
              <w:left w:val="nil"/>
              <w:bottom w:val="single" w:sz="4" w:space="0" w:color="000000"/>
              <w:right w:val="single" w:sz="4" w:space="0" w:color="000000"/>
            </w:tcBorders>
            <w:shd w:val="clear" w:color="auto" w:fill="auto"/>
            <w:vAlign w:val="center"/>
          </w:tcPr>
          <w:p w14:paraId="7C574F39"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3</w:t>
            </w:r>
          </w:p>
        </w:tc>
        <w:tc>
          <w:tcPr>
            <w:tcW w:w="430" w:type="dxa"/>
            <w:tcBorders>
              <w:top w:val="nil"/>
              <w:left w:val="nil"/>
              <w:bottom w:val="single" w:sz="4" w:space="0" w:color="000000"/>
              <w:right w:val="single" w:sz="4" w:space="0" w:color="000000"/>
            </w:tcBorders>
            <w:shd w:val="clear" w:color="auto" w:fill="auto"/>
            <w:vAlign w:val="center"/>
          </w:tcPr>
          <w:p w14:paraId="3C874A33"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3</w:t>
            </w:r>
          </w:p>
        </w:tc>
        <w:tc>
          <w:tcPr>
            <w:tcW w:w="430" w:type="dxa"/>
            <w:tcBorders>
              <w:top w:val="nil"/>
              <w:left w:val="nil"/>
              <w:bottom w:val="single" w:sz="4" w:space="0" w:color="000000"/>
              <w:right w:val="single" w:sz="4" w:space="0" w:color="000000"/>
            </w:tcBorders>
            <w:shd w:val="clear" w:color="auto" w:fill="auto"/>
            <w:vAlign w:val="center"/>
          </w:tcPr>
          <w:p w14:paraId="2D36502F"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4</w:t>
            </w:r>
          </w:p>
        </w:tc>
        <w:tc>
          <w:tcPr>
            <w:tcW w:w="430" w:type="dxa"/>
            <w:tcBorders>
              <w:top w:val="nil"/>
              <w:left w:val="nil"/>
              <w:bottom w:val="single" w:sz="4" w:space="0" w:color="000000"/>
              <w:right w:val="single" w:sz="4" w:space="0" w:color="000000"/>
            </w:tcBorders>
            <w:shd w:val="clear" w:color="auto" w:fill="auto"/>
            <w:vAlign w:val="center"/>
          </w:tcPr>
          <w:p w14:paraId="17AEE3C2"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4</w:t>
            </w:r>
          </w:p>
        </w:tc>
        <w:tc>
          <w:tcPr>
            <w:tcW w:w="430" w:type="dxa"/>
            <w:tcBorders>
              <w:top w:val="nil"/>
              <w:left w:val="nil"/>
              <w:bottom w:val="single" w:sz="4" w:space="0" w:color="000000"/>
              <w:right w:val="single" w:sz="4" w:space="0" w:color="000000"/>
            </w:tcBorders>
            <w:shd w:val="clear" w:color="auto" w:fill="auto"/>
            <w:vAlign w:val="center"/>
          </w:tcPr>
          <w:p w14:paraId="2B64444C"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4</w:t>
            </w:r>
          </w:p>
        </w:tc>
        <w:tc>
          <w:tcPr>
            <w:tcW w:w="430" w:type="dxa"/>
            <w:tcBorders>
              <w:top w:val="nil"/>
              <w:left w:val="nil"/>
              <w:bottom w:val="single" w:sz="4" w:space="0" w:color="000000"/>
              <w:right w:val="single" w:sz="4" w:space="0" w:color="000000"/>
            </w:tcBorders>
            <w:shd w:val="clear" w:color="auto" w:fill="auto"/>
            <w:vAlign w:val="center"/>
          </w:tcPr>
          <w:p w14:paraId="409CE1A4"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5</w:t>
            </w:r>
          </w:p>
        </w:tc>
        <w:tc>
          <w:tcPr>
            <w:tcW w:w="430" w:type="dxa"/>
            <w:tcBorders>
              <w:top w:val="nil"/>
              <w:left w:val="nil"/>
              <w:bottom w:val="single" w:sz="4" w:space="0" w:color="000000"/>
              <w:right w:val="single" w:sz="4" w:space="0" w:color="000000"/>
            </w:tcBorders>
            <w:shd w:val="clear" w:color="auto" w:fill="auto"/>
            <w:vAlign w:val="center"/>
          </w:tcPr>
          <w:p w14:paraId="5D8915BC"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5</w:t>
            </w:r>
          </w:p>
        </w:tc>
        <w:tc>
          <w:tcPr>
            <w:tcW w:w="430" w:type="dxa"/>
            <w:tcBorders>
              <w:top w:val="nil"/>
              <w:left w:val="nil"/>
              <w:bottom w:val="single" w:sz="4" w:space="0" w:color="000000"/>
              <w:right w:val="single" w:sz="4" w:space="0" w:color="000000"/>
            </w:tcBorders>
            <w:shd w:val="clear" w:color="auto" w:fill="auto"/>
            <w:vAlign w:val="center"/>
          </w:tcPr>
          <w:p w14:paraId="6F13C03C"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5</w:t>
            </w:r>
          </w:p>
        </w:tc>
        <w:tc>
          <w:tcPr>
            <w:tcW w:w="430" w:type="dxa"/>
            <w:tcBorders>
              <w:top w:val="nil"/>
              <w:left w:val="nil"/>
              <w:bottom w:val="single" w:sz="4" w:space="0" w:color="000000"/>
              <w:right w:val="single" w:sz="4" w:space="0" w:color="000000"/>
            </w:tcBorders>
            <w:shd w:val="clear" w:color="auto" w:fill="auto"/>
            <w:vAlign w:val="center"/>
          </w:tcPr>
          <w:p w14:paraId="63C2B010"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6</w:t>
            </w:r>
          </w:p>
        </w:tc>
        <w:tc>
          <w:tcPr>
            <w:tcW w:w="430" w:type="dxa"/>
            <w:tcBorders>
              <w:top w:val="single" w:sz="4" w:space="0" w:color="000000"/>
              <w:left w:val="nil"/>
              <w:bottom w:val="single" w:sz="4" w:space="0" w:color="000000"/>
              <w:right w:val="single" w:sz="4" w:space="0" w:color="000000"/>
            </w:tcBorders>
            <w:vAlign w:val="center"/>
          </w:tcPr>
          <w:p w14:paraId="3EE92FCD"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6</w:t>
            </w:r>
          </w:p>
        </w:tc>
        <w:tc>
          <w:tcPr>
            <w:tcW w:w="430" w:type="dxa"/>
            <w:tcBorders>
              <w:top w:val="single" w:sz="4" w:space="0" w:color="000000"/>
              <w:left w:val="single" w:sz="4" w:space="0" w:color="000000"/>
              <w:bottom w:val="single" w:sz="4" w:space="0" w:color="000000"/>
              <w:right w:val="single" w:sz="4" w:space="0" w:color="000000"/>
            </w:tcBorders>
            <w:vAlign w:val="center"/>
          </w:tcPr>
          <w:p w14:paraId="12DBAB16"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6</w:t>
            </w:r>
          </w:p>
        </w:tc>
        <w:tc>
          <w:tcPr>
            <w:tcW w:w="430" w:type="dxa"/>
            <w:tcBorders>
              <w:top w:val="single" w:sz="4" w:space="0" w:color="000000"/>
              <w:left w:val="single" w:sz="4" w:space="0" w:color="000000"/>
              <w:bottom w:val="single" w:sz="4" w:space="0" w:color="000000"/>
              <w:right w:val="single" w:sz="4" w:space="0" w:color="000000"/>
            </w:tcBorders>
            <w:vAlign w:val="center"/>
          </w:tcPr>
          <w:p w14:paraId="103F15C8"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7</w:t>
            </w:r>
          </w:p>
        </w:tc>
        <w:tc>
          <w:tcPr>
            <w:tcW w:w="430" w:type="dxa"/>
            <w:tcBorders>
              <w:top w:val="single" w:sz="4" w:space="0" w:color="000000"/>
              <w:left w:val="single" w:sz="4" w:space="0" w:color="000000"/>
              <w:bottom w:val="single" w:sz="4" w:space="0" w:color="000000"/>
              <w:right w:val="single" w:sz="4" w:space="0" w:color="000000"/>
            </w:tcBorders>
            <w:vAlign w:val="center"/>
          </w:tcPr>
          <w:p w14:paraId="5F334244"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7</w:t>
            </w:r>
          </w:p>
        </w:tc>
        <w:tc>
          <w:tcPr>
            <w:tcW w:w="430" w:type="dxa"/>
            <w:tcBorders>
              <w:top w:val="single" w:sz="4" w:space="0" w:color="000000"/>
              <w:left w:val="single" w:sz="4" w:space="0" w:color="000000"/>
              <w:bottom w:val="single" w:sz="4" w:space="0" w:color="000000"/>
              <w:right w:val="single" w:sz="4" w:space="0" w:color="000000"/>
            </w:tcBorders>
            <w:vAlign w:val="center"/>
          </w:tcPr>
          <w:p w14:paraId="4C8215C6"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7</w:t>
            </w:r>
          </w:p>
        </w:tc>
      </w:tr>
      <w:tr w:rsidR="006930CE" w14:paraId="54CBEF5A" w14:textId="77777777">
        <w:trPr>
          <w:trHeight w:val="345"/>
        </w:trPr>
        <w:tc>
          <w:tcPr>
            <w:tcW w:w="1106" w:type="dxa"/>
            <w:tcBorders>
              <w:top w:val="nil"/>
              <w:left w:val="single" w:sz="4" w:space="0" w:color="000000"/>
              <w:bottom w:val="single" w:sz="4" w:space="0" w:color="000000"/>
              <w:right w:val="single" w:sz="4" w:space="0" w:color="000000"/>
            </w:tcBorders>
            <w:shd w:val="clear" w:color="auto" w:fill="auto"/>
            <w:vAlign w:val="center"/>
          </w:tcPr>
          <w:p w14:paraId="133CDFDE"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Ｂの数</w:t>
            </w:r>
          </w:p>
        </w:tc>
        <w:tc>
          <w:tcPr>
            <w:tcW w:w="430" w:type="dxa"/>
            <w:tcBorders>
              <w:top w:val="nil"/>
              <w:left w:val="nil"/>
              <w:bottom w:val="single" w:sz="4" w:space="0" w:color="000000"/>
              <w:right w:val="single" w:sz="4" w:space="0" w:color="000000"/>
            </w:tcBorders>
            <w:shd w:val="clear" w:color="auto" w:fill="auto"/>
            <w:vAlign w:val="center"/>
          </w:tcPr>
          <w:p w14:paraId="2164F8F4"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1</w:t>
            </w:r>
          </w:p>
        </w:tc>
        <w:tc>
          <w:tcPr>
            <w:tcW w:w="430" w:type="dxa"/>
            <w:tcBorders>
              <w:top w:val="nil"/>
              <w:left w:val="nil"/>
              <w:bottom w:val="single" w:sz="4" w:space="0" w:color="000000"/>
              <w:right w:val="single" w:sz="4" w:space="0" w:color="000000"/>
            </w:tcBorders>
            <w:shd w:val="clear" w:color="auto" w:fill="auto"/>
            <w:vAlign w:val="center"/>
          </w:tcPr>
          <w:p w14:paraId="39AF700C"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2</w:t>
            </w:r>
          </w:p>
        </w:tc>
        <w:tc>
          <w:tcPr>
            <w:tcW w:w="430" w:type="dxa"/>
            <w:tcBorders>
              <w:top w:val="nil"/>
              <w:left w:val="nil"/>
              <w:bottom w:val="single" w:sz="4" w:space="0" w:color="000000"/>
              <w:right w:val="single" w:sz="4" w:space="0" w:color="000000"/>
            </w:tcBorders>
            <w:shd w:val="clear" w:color="auto" w:fill="auto"/>
            <w:vAlign w:val="center"/>
          </w:tcPr>
          <w:p w14:paraId="1A6A5A2C"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2</w:t>
            </w:r>
          </w:p>
        </w:tc>
        <w:tc>
          <w:tcPr>
            <w:tcW w:w="430" w:type="dxa"/>
            <w:tcBorders>
              <w:top w:val="nil"/>
              <w:left w:val="nil"/>
              <w:bottom w:val="single" w:sz="4" w:space="0" w:color="000000"/>
              <w:right w:val="single" w:sz="4" w:space="0" w:color="000000"/>
            </w:tcBorders>
            <w:shd w:val="clear" w:color="auto" w:fill="auto"/>
            <w:vAlign w:val="center"/>
          </w:tcPr>
          <w:p w14:paraId="7D120D57"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2</w:t>
            </w:r>
          </w:p>
        </w:tc>
        <w:tc>
          <w:tcPr>
            <w:tcW w:w="430" w:type="dxa"/>
            <w:tcBorders>
              <w:top w:val="nil"/>
              <w:left w:val="nil"/>
              <w:bottom w:val="single" w:sz="4" w:space="0" w:color="000000"/>
              <w:right w:val="single" w:sz="4" w:space="0" w:color="000000"/>
            </w:tcBorders>
            <w:shd w:val="clear" w:color="auto" w:fill="auto"/>
            <w:vAlign w:val="center"/>
          </w:tcPr>
          <w:p w14:paraId="3896CE1F"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3</w:t>
            </w:r>
          </w:p>
        </w:tc>
        <w:tc>
          <w:tcPr>
            <w:tcW w:w="430" w:type="dxa"/>
            <w:tcBorders>
              <w:top w:val="nil"/>
              <w:left w:val="nil"/>
              <w:bottom w:val="single" w:sz="4" w:space="0" w:color="000000"/>
              <w:right w:val="single" w:sz="4" w:space="0" w:color="000000"/>
            </w:tcBorders>
            <w:shd w:val="clear" w:color="auto" w:fill="auto"/>
            <w:vAlign w:val="center"/>
          </w:tcPr>
          <w:p w14:paraId="0C6E5D59"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3</w:t>
            </w:r>
          </w:p>
        </w:tc>
        <w:tc>
          <w:tcPr>
            <w:tcW w:w="430" w:type="dxa"/>
            <w:tcBorders>
              <w:top w:val="nil"/>
              <w:left w:val="nil"/>
              <w:bottom w:val="single" w:sz="4" w:space="0" w:color="000000"/>
              <w:right w:val="single" w:sz="4" w:space="0" w:color="000000"/>
            </w:tcBorders>
            <w:shd w:val="clear" w:color="auto" w:fill="auto"/>
            <w:vAlign w:val="center"/>
          </w:tcPr>
          <w:p w14:paraId="00FFC9E5"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3</w:t>
            </w:r>
          </w:p>
        </w:tc>
        <w:tc>
          <w:tcPr>
            <w:tcW w:w="430" w:type="dxa"/>
            <w:tcBorders>
              <w:top w:val="nil"/>
              <w:left w:val="nil"/>
              <w:bottom w:val="single" w:sz="4" w:space="0" w:color="000000"/>
              <w:right w:val="single" w:sz="4" w:space="0" w:color="000000"/>
            </w:tcBorders>
            <w:shd w:val="clear" w:color="auto" w:fill="auto"/>
            <w:vAlign w:val="center"/>
          </w:tcPr>
          <w:p w14:paraId="6FF11042"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4</w:t>
            </w:r>
          </w:p>
        </w:tc>
        <w:tc>
          <w:tcPr>
            <w:tcW w:w="430" w:type="dxa"/>
            <w:tcBorders>
              <w:top w:val="nil"/>
              <w:left w:val="nil"/>
              <w:bottom w:val="single" w:sz="4" w:space="0" w:color="000000"/>
              <w:right w:val="single" w:sz="4" w:space="0" w:color="000000"/>
            </w:tcBorders>
            <w:shd w:val="clear" w:color="auto" w:fill="auto"/>
            <w:vAlign w:val="center"/>
          </w:tcPr>
          <w:p w14:paraId="0E09AB6B"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4</w:t>
            </w:r>
          </w:p>
        </w:tc>
        <w:tc>
          <w:tcPr>
            <w:tcW w:w="430" w:type="dxa"/>
            <w:tcBorders>
              <w:top w:val="nil"/>
              <w:left w:val="nil"/>
              <w:bottom w:val="single" w:sz="4" w:space="0" w:color="000000"/>
              <w:right w:val="single" w:sz="4" w:space="0" w:color="000000"/>
            </w:tcBorders>
            <w:shd w:val="clear" w:color="auto" w:fill="auto"/>
            <w:vAlign w:val="center"/>
          </w:tcPr>
          <w:p w14:paraId="2401D50E"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4</w:t>
            </w:r>
          </w:p>
        </w:tc>
        <w:tc>
          <w:tcPr>
            <w:tcW w:w="430" w:type="dxa"/>
            <w:tcBorders>
              <w:top w:val="nil"/>
              <w:left w:val="nil"/>
              <w:bottom w:val="single" w:sz="4" w:space="0" w:color="000000"/>
              <w:right w:val="single" w:sz="4" w:space="0" w:color="000000"/>
            </w:tcBorders>
            <w:shd w:val="clear" w:color="auto" w:fill="auto"/>
            <w:vAlign w:val="center"/>
          </w:tcPr>
          <w:p w14:paraId="755741DD"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5</w:t>
            </w:r>
          </w:p>
        </w:tc>
        <w:tc>
          <w:tcPr>
            <w:tcW w:w="430" w:type="dxa"/>
            <w:tcBorders>
              <w:top w:val="nil"/>
              <w:left w:val="nil"/>
              <w:bottom w:val="single" w:sz="4" w:space="0" w:color="000000"/>
              <w:right w:val="single" w:sz="4" w:space="0" w:color="000000"/>
            </w:tcBorders>
            <w:shd w:val="clear" w:color="auto" w:fill="auto"/>
            <w:vAlign w:val="center"/>
          </w:tcPr>
          <w:p w14:paraId="2F86BBF0"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5</w:t>
            </w:r>
          </w:p>
        </w:tc>
        <w:tc>
          <w:tcPr>
            <w:tcW w:w="430" w:type="dxa"/>
            <w:tcBorders>
              <w:top w:val="nil"/>
              <w:left w:val="nil"/>
              <w:bottom w:val="single" w:sz="4" w:space="0" w:color="000000"/>
              <w:right w:val="single" w:sz="4" w:space="0" w:color="000000"/>
            </w:tcBorders>
            <w:shd w:val="clear" w:color="auto" w:fill="auto"/>
            <w:vAlign w:val="center"/>
          </w:tcPr>
          <w:p w14:paraId="5EE4BB61"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5</w:t>
            </w:r>
          </w:p>
        </w:tc>
        <w:tc>
          <w:tcPr>
            <w:tcW w:w="430" w:type="dxa"/>
            <w:tcBorders>
              <w:top w:val="single" w:sz="4" w:space="0" w:color="000000"/>
              <w:left w:val="nil"/>
              <w:bottom w:val="single" w:sz="4" w:space="0" w:color="000000"/>
              <w:right w:val="single" w:sz="4" w:space="0" w:color="000000"/>
            </w:tcBorders>
            <w:vAlign w:val="center"/>
          </w:tcPr>
          <w:p w14:paraId="07F5663D"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6</w:t>
            </w:r>
          </w:p>
        </w:tc>
        <w:tc>
          <w:tcPr>
            <w:tcW w:w="430" w:type="dxa"/>
            <w:tcBorders>
              <w:top w:val="single" w:sz="4" w:space="0" w:color="000000"/>
              <w:left w:val="single" w:sz="4" w:space="0" w:color="000000"/>
              <w:bottom w:val="single" w:sz="4" w:space="0" w:color="000000"/>
              <w:right w:val="single" w:sz="4" w:space="0" w:color="000000"/>
            </w:tcBorders>
            <w:vAlign w:val="center"/>
          </w:tcPr>
          <w:p w14:paraId="6C5FD825"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6</w:t>
            </w:r>
          </w:p>
        </w:tc>
        <w:tc>
          <w:tcPr>
            <w:tcW w:w="430" w:type="dxa"/>
            <w:tcBorders>
              <w:top w:val="single" w:sz="4" w:space="0" w:color="000000"/>
              <w:left w:val="single" w:sz="4" w:space="0" w:color="000000"/>
              <w:bottom w:val="single" w:sz="4" w:space="0" w:color="000000"/>
              <w:right w:val="single" w:sz="4" w:space="0" w:color="000000"/>
            </w:tcBorders>
            <w:vAlign w:val="center"/>
          </w:tcPr>
          <w:p w14:paraId="33F4072B"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6</w:t>
            </w:r>
          </w:p>
        </w:tc>
        <w:tc>
          <w:tcPr>
            <w:tcW w:w="430" w:type="dxa"/>
            <w:tcBorders>
              <w:top w:val="single" w:sz="4" w:space="0" w:color="000000"/>
              <w:left w:val="single" w:sz="4" w:space="0" w:color="000000"/>
              <w:bottom w:val="single" w:sz="4" w:space="0" w:color="000000"/>
              <w:right w:val="single" w:sz="4" w:space="0" w:color="000000"/>
            </w:tcBorders>
            <w:vAlign w:val="center"/>
          </w:tcPr>
          <w:p w14:paraId="33C3BC89"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7</w:t>
            </w:r>
          </w:p>
        </w:tc>
        <w:tc>
          <w:tcPr>
            <w:tcW w:w="430" w:type="dxa"/>
            <w:tcBorders>
              <w:top w:val="single" w:sz="4" w:space="0" w:color="000000"/>
              <w:left w:val="single" w:sz="4" w:space="0" w:color="000000"/>
              <w:bottom w:val="single" w:sz="4" w:space="0" w:color="000000"/>
              <w:right w:val="single" w:sz="4" w:space="0" w:color="000000"/>
            </w:tcBorders>
            <w:vAlign w:val="center"/>
          </w:tcPr>
          <w:p w14:paraId="7724AB48"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7</w:t>
            </w:r>
          </w:p>
        </w:tc>
      </w:tr>
      <w:tr w:rsidR="006930CE" w14:paraId="21123BCC" w14:textId="77777777">
        <w:trPr>
          <w:trHeight w:val="345"/>
        </w:trPr>
        <w:tc>
          <w:tcPr>
            <w:tcW w:w="1106" w:type="dxa"/>
            <w:tcBorders>
              <w:top w:val="nil"/>
              <w:left w:val="single" w:sz="4" w:space="0" w:color="000000"/>
              <w:bottom w:val="single" w:sz="4" w:space="0" w:color="000000"/>
              <w:right w:val="single" w:sz="4" w:space="0" w:color="000000"/>
            </w:tcBorders>
            <w:shd w:val="clear" w:color="auto" w:fill="auto"/>
            <w:vAlign w:val="center"/>
          </w:tcPr>
          <w:p w14:paraId="2EAA35D3"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Ｃの数</w:t>
            </w:r>
          </w:p>
        </w:tc>
        <w:tc>
          <w:tcPr>
            <w:tcW w:w="430" w:type="dxa"/>
            <w:tcBorders>
              <w:top w:val="nil"/>
              <w:left w:val="nil"/>
              <w:bottom w:val="single" w:sz="4" w:space="0" w:color="000000"/>
              <w:right w:val="single" w:sz="4" w:space="0" w:color="000000"/>
            </w:tcBorders>
            <w:shd w:val="clear" w:color="auto" w:fill="auto"/>
            <w:vAlign w:val="center"/>
          </w:tcPr>
          <w:p w14:paraId="52DFA93B"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1</w:t>
            </w:r>
          </w:p>
        </w:tc>
        <w:tc>
          <w:tcPr>
            <w:tcW w:w="430" w:type="dxa"/>
            <w:tcBorders>
              <w:top w:val="nil"/>
              <w:left w:val="nil"/>
              <w:bottom w:val="single" w:sz="4" w:space="0" w:color="000000"/>
              <w:right w:val="single" w:sz="4" w:space="0" w:color="000000"/>
            </w:tcBorders>
            <w:shd w:val="clear" w:color="auto" w:fill="auto"/>
            <w:vAlign w:val="center"/>
          </w:tcPr>
          <w:p w14:paraId="696C2482"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1</w:t>
            </w:r>
          </w:p>
        </w:tc>
        <w:tc>
          <w:tcPr>
            <w:tcW w:w="430" w:type="dxa"/>
            <w:tcBorders>
              <w:top w:val="nil"/>
              <w:left w:val="nil"/>
              <w:bottom w:val="single" w:sz="4" w:space="0" w:color="000000"/>
              <w:right w:val="single" w:sz="4" w:space="0" w:color="000000"/>
            </w:tcBorders>
            <w:shd w:val="clear" w:color="auto" w:fill="auto"/>
            <w:vAlign w:val="center"/>
          </w:tcPr>
          <w:p w14:paraId="74C17487"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2</w:t>
            </w:r>
          </w:p>
        </w:tc>
        <w:tc>
          <w:tcPr>
            <w:tcW w:w="430" w:type="dxa"/>
            <w:tcBorders>
              <w:top w:val="nil"/>
              <w:left w:val="nil"/>
              <w:bottom w:val="single" w:sz="4" w:space="0" w:color="000000"/>
              <w:right w:val="single" w:sz="4" w:space="0" w:color="000000"/>
            </w:tcBorders>
            <w:shd w:val="clear" w:color="auto" w:fill="auto"/>
            <w:vAlign w:val="center"/>
          </w:tcPr>
          <w:p w14:paraId="3CA04F10"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2</w:t>
            </w:r>
          </w:p>
        </w:tc>
        <w:tc>
          <w:tcPr>
            <w:tcW w:w="430" w:type="dxa"/>
            <w:tcBorders>
              <w:top w:val="nil"/>
              <w:left w:val="nil"/>
              <w:bottom w:val="single" w:sz="4" w:space="0" w:color="000000"/>
              <w:right w:val="single" w:sz="4" w:space="0" w:color="000000"/>
            </w:tcBorders>
            <w:shd w:val="clear" w:color="auto" w:fill="auto"/>
            <w:vAlign w:val="center"/>
          </w:tcPr>
          <w:p w14:paraId="6D05E191"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2</w:t>
            </w:r>
          </w:p>
        </w:tc>
        <w:tc>
          <w:tcPr>
            <w:tcW w:w="430" w:type="dxa"/>
            <w:tcBorders>
              <w:top w:val="nil"/>
              <w:left w:val="nil"/>
              <w:bottom w:val="single" w:sz="4" w:space="0" w:color="000000"/>
              <w:right w:val="single" w:sz="4" w:space="0" w:color="000000"/>
            </w:tcBorders>
            <w:shd w:val="clear" w:color="auto" w:fill="auto"/>
            <w:vAlign w:val="center"/>
          </w:tcPr>
          <w:p w14:paraId="15AB5FD4"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3</w:t>
            </w:r>
          </w:p>
        </w:tc>
        <w:tc>
          <w:tcPr>
            <w:tcW w:w="430" w:type="dxa"/>
            <w:tcBorders>
              <w:top w:val="nil"/>
              <w:left w:val="nil"/>
              <w:bottom w:val="single" w:sz="4" w:space="0" w:color="000000"/>
              <w:right w:val="single" w:sz="4" w:space="0" w:color="000000"/>
            </w:tcBorders>
            <w:shd w:val="clear" w:color="auto" w:fill="auto"/>
            <w:vAlign w:val="center"/>
          </w:tcPr>
          <w:p w14:paraId="6A880DEC"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3</w:t>
            </w:r>
          </w:p>
        </w:tc>
        <w:tc>
          <w:tcPr>
            <w:tcW w:w="430" w:type="dxa"/>
            <w:tcBorders>
              <w:top w:val="nil"/>
              <w:left w:val="nil"/>
              <w:bottom w:val="single" w:sz="4" w:space="0" w:color="000000"/>
              <w:right w:val="single" w:sz="4" w:space="0" w:color="000000"/>
            </w:tcBorders>
            <w:shd w:val="clear" w:color="auto" w:fill="auto"/>
            <w:vAlign w:val="center"/>
          </w:tcPr>
          <w:p w14:paraId="008B02A3"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3</w:t>
            </w:r>
          </w:p>
        </w:tc>
        <w:tc>
          <w:tcPr>
            <w:tcW w:w="430" w:type="dxa"/>
            <w:tcBorders>
              <w:top w:val="nil"/>
              <w:left w:val="nil"/>
              <w:bottom w:val="single" w:sz="4" w:space="0" w:color="000000"/>
              <w:right w:val="single" w:sz="4" w:space="0" w:color="000000"/>
            </w:tcBorders>
            <w:shd w:val="clear" w:color="auto" w:fill="auto"/>
            <w:vAlign w:val="center"/>
          </w:tcPr>
          <w:p w14:paraId="6FF0C9E7"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4</w:t>
            </w:r>
          </w:p>
        </w:tc>
        <w:tc>
          <w:tcPr>
            <w:tcW w:w="430" w:type="dxa"/>
            <w:tcBorders>
              <w:top w:val="nil"/>
              <w:left w:val="nil"/>
              <w:bottom w:val="single" w:sz="4" w:space="0" w:color="000000"/>
              <w:right w:val="single" w:sz="4" w:space="0" w:color="000000"/>
            </w:tcBorders>
            <w:shd w:val="clear" w:color="auto" w:fill="auto"/>
            <w:vAlign w:val="center"/>
          </w:tcPr>
          <w:p w14:paraId="037EA6F2"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4</w:t>
            </w:r>
          </w:p>
        </w:tc>
        <w:tc>
          <w:tcPr>
            <w:tcW w:w="430" w:type="dxa"/>
            <w:tcBorders>
              <w:top w:val="nil"/>
              <w:left w:val="nil"/>
              <w:bottom w:val="single" w:sz="4" w:space="0" w:color="000000"/>
              <w:right w:val="single" w:sz="4" w:space="0" w:color="000000"/>
            </w:tcBorders>
            <w:shd w:val="clear" w:color="auto" w:fill="auto"/>
            <w:vAlign w:val="center"/>
          </w:tcPr>
          <w:p w14:paraId="2CD752E1"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4</w:t>
            </w:r>
          </w:p>
        </w:tc>
        <w:tc>
          <w:tcPr>
            <w:tcW w:w="430" w:type="dxa"/>
            <w:tcBorders>
              <w:top w:val="nil"/>
              <w:left w:val="nil"/>
              <w:bottom w:val="single" w:sz="4" w:space="0" w:color="000000"/>
              <w:right w:val="single" w:sz="4" w:space="0" w:color="000000"/>
            </w:tcBorders>
            <w:shd w:val="clear" w:color="auto" w:fill="auto"/>
            <w:vAlign w:val="center"/>
          </w:tcPr>
          <w:p w14:paraId="5B9347B8"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5</w:t>
            </w:r>
          </w:p>
        </w:tc>
        <w:tc>
          <w:tcPr>
            <w:tcW w:w="430" w:type="dxa"/>
            <w:tcBorders>
              <w:top w:val="nil"/>
              <w:left w:val="nil"/>
              <w:bottom w:val="single" w:sz="4" w:space="0" w:color="000000"/>
              <w:right w:val="single" w:sz="4" w:space="0" w:color="000000"/>
            </w:tcBorders>
            <w:shd w:val="clear" w:color="auto" w:fill="auto"/>
            <w:vAlign w:val="center"/>
          </w:tcPr>
          <w:p w14:paraId="3C3350B6"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5</w:t>
            </w:r>
          </w:p>
        </w:tc>
        <w:tc>
          <w:tcPr>
            <w:tcW w:w="430" w:type="dxa"/>
            <w:tcBorders>
              <w:top w:val="single" w:sz="4" w:space="0" w:color="000000"/>
              <w:left w:val="nil"/>
              <w:bottom w:val="single" w:sz="4" w:space="0" w:color="000000"/>
              <w:right w:val="single" w:sz="4" w:space="0" w:color="000000"/>
            </w:tcBorders>
            <w:vAlign w:val="center"/>
          </w:tcPr>
          <w:p w14:paraId="17AC1B0E"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5</w:t>
            </w:r>
          </w:p>
        </w:tc>
        <w:tc>
          <w:tcPr>
            <w:tcW w:w="430" w:type="dxa"/>
            <w:tcBorders>
              <w:top w:val="single" w:sz="4" w:space="0" w:color="000000"/>
              <w:left w:val="single" w:sz="4" w:space="0" w:color="000000"/>
              <w:bottom w:val="single" w:sz="4" w:space="0" w:color="000000"/>
              <w:right w:val="single" w:sz="4" w:space="0" w:color="000000"/>
            </w:tcBorders>
            <w:vAlign w:val="center"/>
          </w:tcPr>
          <w:p w14:paraId="40969FC2"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6</w:t>
            </w:r>
          </w:p>
        </w:tc>
        <w:tc>
          <w:tcPr>
            <w:tcW w:w="430" w:type="dxa"/>
            <w:tcBorders>
              <w:top w:val="single" w:sz="4" w:space="0" w:color="000000"/>
              <w:left w:val="single" w:sz="4" w:space="0" w:color="000000"/>
              <w:bottom w:val="single" w:sz="4" w:space="0" w:color="000000"/>
              <w:right w:val="single" w:sz="4" w:space="0" w:color="000000"/>
            </w:tcBorders>
            <w:vAlign w:val="center"/>
          </w:tcPr>
          <w:p w14:paraId="6D7BADBD"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6</w:t>
            </w:r>
          </w:p>
        </w:tc>
        <w:tc>
          <w:tcPr>
            <w:tcW w:w="430" w:type="dxa"/>
            <w:tcBorders>
              <w:top w:val="single" w:sz="4" w:space="0" w:color="000000"/>
              <w:left w:val="single" w:sz="4" w:space="0" w:color="000000"/>
              <w:bottom w:val="single" w:sz="4" w:space="0" w:color="000000"/>
              <w:right w:val="single" w:sz="4" w:space="0" w:color="000000"/>
            </w:tcBorders>
            <w:vAlign w:val="center"/>
          </w:tcPr>
          <w:p w14:paraId="3CC52AD0"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6</w:t>
            </w:r>
          </w:p>
        </w:tc>
        <w:tc>
          <w:tcPr>
            <w:tcW w:w="430" w:type="dxa"/>
            <w:tcBorders>
              <w:top w:val="single" w:sz="4" w:space="0" w:color="000000"/>
              <w:left w:val="single" w:sz="4" w:space="0" w:color="000000"/>
              <w:bottom w:val="single" w:sz="4" w:space="0" w:color="000000"/>
              <w:right w:val="single" w:sz="4" w:space="0" w:color="000000"/>
            </w:tcBorders>
            <w:vAlign w:val="center"/>
          </w:tcPr>
          <w:p w14:paraId="730850D7" w14:textId="77777777" w:rsidR="006930CE" w:rsidRDefault="00000000">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7</w:t>
            </w:r>
          </w:p>
        </w:tc>
      </w:tr>
    </w:tbl>
    <w:p w14:paraId="538CC5F8" w14:textId="77777777" w:rsidR="006930CE" w:rsidRDefault="006930CE">
      <w:pPr>
        <w:ind w:left="636" w:right="-315" w:hanging="420"/>
        <w:rPr>
          <w:color w:val="000000"/>
        </w:rPr>
      </w:pPr>
    </w:p>
    <w:p w14:paraId="5A939229" w14:textId="77777777" w:rsidR="006930CE" w:rsidRDefault="00000000">
      <w:pPr>
        <w:ind w:left="636" w:right="-315" w:hanging="420"/>
        <w:rPr>
          <w:color w:val="000000"/>
        </w:rPr>
      </w:pPr>
      <w:r>
        <w:rPr>
          <w:color w:val="000000"/>
        </w:rPr>
        <w:t>(4) 演奏時間</w:t>
      </w:r>
    </w:p>
    <w:p w14:paraId="3B2905D4" w14:textId="77777777" w:rsidR="00F03A4D" w:rsidRDefault="00000000">
      <w:pPr>
        <w:ind w:left="643" w:right="-315" w:hanging="210"/>
        <w:rPr>
          <w:color w:val="000000"/>
        </w:rPr>
      </w:pPr>
      <w:r>
        <w:rPr>
          <w:color w:val="000000"/>
        </w:rPr>
        <w:t>①中学生Ａ、高等学校Ａ、大学、職場・一般</w:t>
      </w:r>
    </w:p>
    <w:p w14:paraId="6A5B0B47" w14:textId="06403250" w:rsidR="006930CE" w:rsidRDefault="00000000" w:rsidP="00F03A4D">
      <w:pPr>
        <w:ind w:leftChars="200" w:left="420" w:right="-315" w:firstLineChars="50" w:firstLine="105"/>
        <w:rPr>
          <w:color w:val="000000"/>
        </w:rPr>
      </w:pPr>
      <w:r>
        <w:rPr>
          <w:color w:val="000000"/>
        </w:rPr>
        <w:t>課題曲と自由曲を含めて12分以内とする。演奏時間とは、課題曲の演奏開始から自由曲の終了までの時間をいう。</w:t>
      </w:r>
    </w:p>
    <w:p w14:paraId="41CCA192" w14:textId="77777777" w:rsidR="006930CE" w:rsidRDefault="00000000">
      <w:pPr>
        <w:ind w:left="643" w:right="-315" w:hanging="210"/>
        <w:rPr>
          <w:color w:val="000000"/>
        </w:rPr>
      </w:pPr>
      <w:r>
        <w:rPr>
          <w:color w:val="000000"/>
        </w:rPr>
        <w:t>②小学生、中学生小編成、高等学校小編成の演奏時間は、自由曲のみ７分以内とする。</w:t>
      </w:r>
    </w:p>
    <w:p w14:paraId="625F44C4" w14:textId="77777777" w:rsidR="006930CE" w:rsidRDefault="00000000">
      <w:pPr>
        <w:ind w:left="643" w:right="-315" w:hanging="210"/>
        <w:rPr>
          <w:color w:val="000000"/>
        </w:rPr>
      </w:pPr>
      <w:r>
        <w:rPr>
          <w:color w:val="000000"/>
        </w:rPr>
        <w:t>③全部門において、演奏時間が超過した場合は失格として、審査の対象とはならない。また、舞台上の試奏及びチューニングは認めない。</w:t>
      </w:r>
    </w:p>
    <w:p w14:paraId="7BDDEE2A" w14:textId="77777777" w:rsidR="006930CE" w:rsidRDefault="006930CE">
      <w:pPr>
        <w:ind w:left="643" w:right="-315" w:hanging="210"/>
        <w:rPr>
          <w:color w:val="000000"/>
        </w:rPr>
      </w:pPr>
    </w:p>
    <w:p w14:paraId="0C06AEBB" w14:textId="77777777" w:rsidR="006930CE" w:rsidRDefault="00000000">
      <w:pPr>
        <w:rPr>
          <w:color w:val="000000"/>
        </w:rPr>
      </w:pPr>
      <w:r>
        <w:rPr>
          <w:color w:val="000000"/>
        </w:rPr>
        <w:t>Ⅳ　課題曲、自由曲について</w:t>
      </w:r>
    </w:p>
    <w:p w14:paraId="0AA7715A" w14:textId="77777777" w:rsidR="00F03A4D" w:rsidRDefault="00000000">
      <w:pPr>
        <w:numPr>
          <w:ilvl w:val="0"/>
          <w:numId w:val="3"/>
        </w:numPr>
        <w:ind w:right="-315"/>
        <w:rPr>
          <w:color w:val="000000"/>
        </w:rPr>
      </w:pPr>
      <w:r>
        <w:rPr>
          <w:color w:val="000000"/>
        </w:rPr>
        <w:t>編成</w:t>
      </w:r>
    </w:p>
    <w:p w14:paraId="7769FDF1" w14:textId="54B44590" w:rsidR="006930CE" w:rsidRDefault="00000000" w:rsidP="00F03A4D">
      <w:pPr>
        <w:ind w:left="641" w:right="-315"/>
        <w:rPr>
          <w:color w:val="000000"/>
        </w:rPr>
      </w:pPr>
      <w:r>
        <w:rPr>
          <w:color w:val="000000"/>
        </w:rPr>
        <w:t xml:space="preserve">　課題曲はスコアに指定された編成を尊重すること。自由曲の編成は、木管楽器、金管楽器、打楽器(擬音楽器を含む)とする。但し、コントラバス・ピアノ・チェレスタ・ハープの使用は認めるが、ハープやコントラバス等の台や反響板などの使用は禁止する。また、曲中のスキャット(声)は認める。</w:t>
      </w:r>
    </w:p>
    <w:p w14:paraId="384007BA" w14:textId="77777777" w:rsidR="006930CE" w:rsidRDefault="006930CE">
      <w:pPr>
        <w:ind w:left="641" w:right="-315"/>
        <w:rPr>
          <w:color w:val="000000"/>
        </w:rPr>
      </w:pPr>
    </w:p>
    <w:p w14:paraId="0B754A1B" w14:textId="77777777" w:rsidR="006930CE" w:rsidRDefault="00000000">
      <w:pPr>
        <w:numPr>
          <w:ilvl w:val="0"/>
          <w:numId w:val="3"/>
        </w:numPr>
        <w:ind w:right="-315"/>
        <w:rPr>
          <w:color w:val="000000"/>
        </w:rPr>
      </w:pPr>
      <w:r>
        <w:rPr>
          <w:color w:val="000000"/>
        </w:rPr>
        <w:t>課題曲のスコアに記譜された音・音域を変えて演奏することは認めない。違反した場合は失格とする場合がある。</w:t>
      </w:r>
    </w:p>
    <w:p w14:paraId="2DA8B7FD" w14:textId="77777777" w:rsidR="006930CE" w:rsidRDefault="006930CE">
      <w:pPr>
        <w:ind w:right="-315"/>
        <w:rPr>
          <w:color w:val="000000"/>
        </w:rPr>
      </w:pPr>
    </w:p>
    <w:p w14:paraId="2724642D" w14:textId="77777777" w:rsidR="00F03A4D" w:rsidRDefault="00000000">
      <w:pPr>
        <w:numPr>
          <w:ilvl w:val="0"/>
          <w:numId w:val="3"/>
        </w:numPr>
        <w:rPr>
          <w:color w:val="000000"/>
        </w:rPr>
      </w:pPr>
      <w:r>
        <w:rPr>
          <w:color w:val="000000"/>
        </w:rPr>
        <w:t>ピアノの使用</w:t>
      </w:r>
    </w:p>
    <w:p w14:paraId="3CA73802" w14:textId="57F9E47B" w:rsidR="006930CE" w:rsidRDefault="00000000" w:rsidP="00F03A4D">
      <w:pPr>
        <w:ind w:left="641"/>
        <w:rPr>
          <w:color w:val="000000"/>
        </w:rPr>
      </w:pPr>
      <w:r>
        <w:rPr>
          <w:color w:val="000000"/>
        </w:rPr>
        <w:t xml:space="preserve">　上記の楽器を借用する場合は「演奏曲目等報告書」に記入し、申し込むこと。また、</w:t>
      </w:r>
      <w:r>
        <w:rPr>
          <w:rFonts w:ascii="ＭＳ ゴシック" w:eastAsia="ＭＳ ゴシック" w:hAnsi="ＭＳ ゴシック" w:cs="ＭＳ ゴシック"/>
          <w:color w:val="000000"/>
        </w:rPr>
        <w:t>位置は下手固定</w:t>
      </w:r>
      <w:r>
        <w:rPr>
          <w:color w:val="000000"/>
        </w:rPr>
        <w:t>とする。</w:t>
      </w:r>
    </w:p>
    <w:p w14:paraId="761C690F" w14:textId="77777777" w:rsidR="006930CE" w:rsidRDefault="006930CE">
      <w:pPr>
        <w:rPr>
          <w:color w:val="000000"/>
        </w:rPr>
      </w:pPr>
    </w:p>
    <w:p w14:paraId="47BE8674" w14:textId="77777777" w:rsidR="00F03A4D" w:rsidRDefault="00000000">
      <w:pPr>
        <w:numPr>
          <w:ilvl w:val="0"/>
          <w:numId w:val="3"/>
        </w:numPr>
        <w:ind w:right="-315"/>
        <w:rPr>
          <w:color w:val="000000"/>
        </w:rPr>
      </w:pPr>
      <w:r>
        <w:rPr>
          <w:color w:val="000000"/>
        </w:rPr>
        <w:t>著作権</w:t>
      </w:r>
    </w:p>
    <w:p w14:paraId="3AF75777" w14:textId="7338EE06" w:rsidR="006930CE" w:rsidRDefault="00000000" w:rsidP="00F03A4D">
      <w:pPr>
        <w:ind w:left="641" w:right="-315"/>
        <w:rPr>
          <w:rFonts w:hint="eastAsia"/>
          <w:color w:val="000000"/>
        </w:rPr>
        <w:sectPr w:rsidR="006930CE">
          <w:pgSz w:w="11914" w:h="16838"/>
          <w:pgMar w:top="1587" w:right="1141" w:bottom="1587" w:left="1418" w:header="607" w:footer="607" w:gutter="0"/>
          <w:cols w:space="720"/>
        </w:sectPr>
      </w:pPr>
      <w:r>
        <w:rPr>
          <w:color w:val="000000"/>
        </w:rPr>
        <w:t xml:space="preserve">　著作権の存在する楽曲を編曲して自由曲とする場合は、事前に著作権者から編曲の許諾を受けねばならない。この許諾を受けないでコンクールに出場することは認めない。</w:t>
      </w:r>
    </w:p>
    <w:p w14:paraId="5294F21C" w14:textId="77777777" w:rsidR="006930CE" w:rsidRDefault="00000000">
      <w:pPr>
        <w:numPr>
          <w:ilvl w:val="0"/>
          <w:numId w:val="3"/>
        </w:numPr>
        <w:ind w:right="-315"/>
        <w:rPr>
          <w:color w:val="000000"/>
        </w:rPr>
      </w:pPr>
      <w:r>
        <w:rPr>
          <w:color w:val="000000"/>
        </w:rPr>
        <w:lastRenderedPageBreak/>
        <w:t>譜面台等の不撤去</w:t>
      </w:r>
    </w:p>
    <w:p w14:paraId="3718F111" w14:textId="77777777" w:rsidR="006930CE" w:rsidRDefault="00000000">
      <w:pPr>
        <w:ind w:left="641" w:right="-315" w:firstLine="210"/>
        <w:rPr>
          <w:color w:val="000000"/>
        </w:rPr>
      </w:pPr>
      <w:r>
        <w:rPr>
          <w:color w:val="000000"/>
        </w:rPr>
        <w:t>譜面台、指揮用譜面台、指揮台は使用しなくても、撤去しない。</w:t>
      </w:r>
    </w:p>
    <w:p w14:paraId="52E4EB4C" w14:textId="77777777" w:rsidR="006930CE" w:rsidRDefault="006930CE">
      <w:pPr>
        <w:ind w:left="641" w:right="-315" w:firstLine="210"/>
        <w:rPr>
          <w:color w:val="000000"/>
        </w:rPr>
      </w:pPr>
    </w:p>
    <w:p w14:paraId="7C9CA423" w14:textId="77777777" w:rsidR="00F03A4D" w:rsidRDefault="00000000">
      <w:pPr>
        <w:numPr>
          <w:ilvl w:val="0"/>
          <w:numId w:val="3"/>
        </w:numPr>
        <w:ind w:left="284" w:right="-315" w:hanging="68"/>
        <w:rPr>
          <w:color w:val="000000"/>
        </w:rPr>
      </w:pPr>
      <w:r>
        <w:rPr>
          <w:color w:val="000000"/>
        </w:rPr>
        <w:t>その他</w:t>
      </w:r>
    </w:p>
    <w:p w14:paraId="33239F72" w14:textId="2051DB9C" w:rsidR="006930CE" w:rsidRDefault="00000000" w:rsidP="00F03A4D">
      <w:pPr>
        <w:ind w:left="284" w:right="-315"/>
        <w:rPr>
          <w:color w:val="000000"/>
        </w:rPr>
      </w:pPr>
      <w:r>
        <w:rPr>
          <w:color w:val="000000"/>
        </w:rPr>
        <w:t xml:space="preserve">　　　全日本吹奏楽連盟による「全日本吹奏楽コンクール実施規定」に準ずるものとする。</w:t>
      </w:r>
      <w:r>
        <w:rPr>
          <w:color w:val="000000"/>
        </w:rPr>
        <w:br/>
        <w:t>(注)  １．作曲者の死後およそ70年を経ていない大半の作品には著作権が存在する。</w:t>
      </w:r>
    </w:p>
    <w:p w14:paraId="78A8B446" w14:textId="77777777" w:rsidR="006930CE" w:rsidRDefault="00000000">
      <w:pPr>
        <w:numPr>
          <w:ilvl w:val="0"/>
          <w:numId w:val="4"/>
        </w:numPr>
        <w:ind w:right="-315"/>
        <w:rPr>
          <w:color w:val="000000"/>
        </w:rPr>
      </w:pPr>
      <w:r>
        <w:rPr>
          <w:color w:val="000000"/>
        </w:rPr>
        <w:t>編曲の管理は、日本音楽著作権協会ではなく著作権者(作曲者またはその楽譜の出版者)が行っている。</w:t>
      </w:r>
    </w:p>
    <w:p w14:paraId="7B18D5CA" w14:textId="77777777" w:rsidR="006930CE" w:rsidRDefault="00000000">
      <w:pPr>
        <w:numPr>
          <w:ilvl w:val="0"/>
          <w:numId w:val="4"/>
        </w:numPr>
        <w:ind w:right="-315"/>
        <w:rPr>
          <w:color w:val="000000"/>
        </w:rPr>
      </w:pPr>
      <w:r>
        <w:rPr>
          <w:color w:val="000000"/>
        </w:rPr>
        <w:t>課題曲に関する問い合わせがありましたら、滋賀県吹奏楽連盟までお問い合わせ下さい。なお、お問い合わせの前に、全日本吹奏楽連盟ホームページに記載の「Ｑ＆Ａ」をご参照願います。</w:t>
      </w:r>
    </w:p>
    <w:p w14:paraId="02CEAA09" w14:textId="77777777" w:rsidR="006930CE" w:rsidRDefault="006930CE">
      <w:pPr>
        <w:ind w:left="1224" w:right="-315"/>
        <w:rPr>
          <w:color w:val="000000"/>
        </w:rPr>
      </w:pPr>
    </w:p>
    <w:p w14:paraId="4D5DD44A" w14:textId="77777777" w:rsidR="006930CE" w:rsidRDefault="00000000">
      <w:pPr>
        <w:ind w:right="29" w:firstLine="691"/>
        <w:rPr>
          <w:color w:val="000000"/>
        </w:rPr>
      </w:pPr>
      <w:r>
        <w:rPr>
          <w:color w:val="000000"/>
        </w:rPr>
        <w:t xml:space="preserve">1990年12月1日　施　　行　　　</w:t>
      </w:r>
      <w:r>
        <w:rPr>
          <w:color w:val="000000"/>
        </w:rPr>
        <w:tab/>
        <w:t>1993年4月1日　 一部改正</w:t>
      </w:r>
    </w:p>
    <w:p w14:paraId="23A5FD7E" w14:textId="77777777" w:rsidR="006930CE" w:rsidRDefault="00000000">
      <w:pPr>
        <w:ind w:right="27" w:firstLine="691"/>
        <w:rPr>
          <w:color w:val="000000"/>
        </w:rPr>
      </w:pPr>
      <w:r>
        <w:rPr>
          <w:color w:val="000000"/>
        </w:rPr>
        <w:t xml:space="preserve">1996年6月1日   一部改正　　　</w:t>
      </w:r>
      <w:r>
        <w:rPr>
          <w:color w:val="000000"/>
        </w:rPr>
        <w:tab/>
        <w:t>1997年4月19日　一部改正</w:t>
      </w:r>
    </w:p>
    <w:p w14:paraId="31FA96C0" w14:textId="77777777" w:rsidR="006930CE" w:rsidRDefault="00000000">
      <w:pPr>
        <w:ind w:firstLine="691"/>
        <w:rPr>
          <w:color w:val="000000"/>
        </w:rPr>
      </w:pPr>
      <w:r>
        <w:rPr>
          <w:color w:val="000000"/>
        </w:rPr>
        <w:t xml:space="preserve">2003年4月19日　一部改正　　　</w:t>
      </w:r>
      <w:r>
        <w:rPr>
          <w:color w:val="000000"/>
        </w:rPr>
        <w:tab/>
        <w:t>2004年4月24日　一部改正</w:t>
      </w:r>
    </w:p>
    <w:p w14:paraId="757624A1" w14:textId="77777777" w:rsidR="006930CE" w:rsidRDefault="00000000">
      <w:pPr>
        <w:ind w:firstLine="691"/>
        <w:rPr>
          <w:color w:val="000000"/>
        </w:rPr>
      </w:pPr>
      <w:r>
        <w:rPr>
          <w:color w:val="000000"/>
        </w:rPr>
        <w:t xml:space="preserve">2005年4月16日　一部改正　　　</w:t>
      </w:r>
      <w:r>
        <w:rPr>
          <w:color w:val="000000"/>
        </w:rPr>
        <w:tab/>
        <w:t>2008年4月26日　一部改正</w:t>
      </w:r>
    </w:p>
    <w:p w14:paraId="50682F5F" w14:textId="77777777" w:rsidR="006930CE" w:rsidRDefault="00000000">
      <w:pPr>
        <w:ind w:firstLine="691"/>
        <w:rPr>
          <w:color w:val="000000"/>
        </w:rPr>
      </w:pPr>
      <w:r>
        <w:rPr>
          <w:color w:val="000000"/>
        </w:rPr>
        <w:t xml:space="preserve">2009年4月18日　一部改正　　　</w:t>
      </w:r>
      <w:r>
        <w:rPr>
          <w:color w:val="000000"/>
        </w:rPr>
        <w:tab/>
        <w:t>2015年4月18日　一部改正</w:t>
      </w:r>
    </w:p>
    <w:p w14:paraId="47EE2528" w14:textId="77777777" w:rsidR="006930CE" w:rsidRDefault="00000000">
      <w:pPr>
        <w:ind w:left="691"/>
        <w:rPr>
          <w:color w:val="000000"/>
        </w:rPr>
      </w:pPr>
      <w:r>
        <w:rPr>
          <w:color w:val="000000"/>
        </w:rPr>
        <w:t xml:space="preserve">2017年4月16日　一部改正　　　</w:t>
      </w:r>
      <w:r>
        <w:rPr>
          <w:color w:val="000000"/>
        </w:rPr>
        <w:tab/>
        <w:t>2021年4月13日　一部改正</w:t>
      </w:r>
      <w:r>
        <w:rPr>
          <w:color w:val="000000"/>
        </w:rPr>
        <w:br/>
        <w:t>2024年4月13日　一部改正</w:t>
      </w:r>
      <w:r>
        <w:rPr>
          <w:color w:val="000000"/>
        </w:rPr>
        <w:tab/>
      </w:r>
      <w:r>
        <w:rPr>
          <w:color w:val="000000"/>
        </w:rPr>
        <w:tab/>
      </w:r>
    </w:p>
    <w:p w14:paraId="16143A9D" w14:textId="77777777" w:rsidR="006930CE" w:rsidRDefault="006930CE">
      <w:pPr>
        <w:rPr>
          <w:color w:val="000000"/>
        </w:rPr>
      </w:pPr>
    </w:p>
    <w:p w14:paraId="21194CAA" w14:textId="77777777" w:rsidR="006930CE" w:rsidRDefault="006930CE">
      <w:pPr>
        <w:ind w:left="1134" w:hanging="1134"/>
        <w:rPr>
          <w:rFonts w:ascii="ＭＳ ゴシック" w:eastAsia="ＭＳ ゴシック" w:hAnsi="ＭＳ ゴシック" w:cs="ＭＳ ゴシック"/>
          <w:color w:val="000000"/>
          <w:sz w:val="20"/>
          <w:szCs w:val="20"/>
        </w:rPr>
      </w:pPr>
    </w:p>
    <w:sectPr w:rsidR="006930CE">
      <w:pgSz w:w="11914" w:h="16838"/>
      <w:pgMar w:top="1587" w:right="1141" w:bottom="1587" w:left="1418" w:header="607"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E9BAB" w14:textId="77777777" w:rsidR="00BA3ED3" w:rsidRDefault="00BA3ED3">
      <w:r>
        <w:separator/>
      </w:r>
    </w:p>
  </w:endnote>
  <w:endnote w:type="continuationSeparator" w:id="0">
    <w:p w14:paraId="13C5625E" w14:textId="77777777" w:rsidR="00BA3ED3" w:rsidRDefault="00BA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HGep010">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ZurichCalligraphic">
    <w:panose1 w:val="020B0604020202020204"/>
    <w:charset w:val="00"/>
    <w:family w:val="roman"/>
    <w:notTrueType/>
    <w:pitch w:val="default"/>
  </w:font>
  <w:font w:name="コーパス毛筆行書体">
    <w:panose1 w:val="020B0604020202020204"/>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Calibri"/>
    <w:panose1 w:val="020B0604020202020204"/>
    <w:charset w:val="00"/>
    <w:family w:val="auto"/>
    <w:pitch w:val="default"/>
  </w:font>
  <w:font w:name="ＭＳ Ｐ明朝">
    <w:altName w:val="MS PMincho"/>
    <w:panose1 w:val="02020600040205080304"/>
    <w:charset w:val="80"/>
    <w:family w:val="roman"/>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F6C7" w14:textId="77777777" w:rsidR="006930CE" w:rsidRDefault="006930CE">
    <w:pPr>
      <w:pBdr>
        <w:top w:val="nil"/>
        <w:left w:val="nil"/>
        <w:bottom w:val="nil"/>
        <w:right w:val="nil"/>
        <w:between w:val="nil"/>
      </w:pBdr>
      <w:tabs>
        <w:tab w:val="center" w:pos="4309"/>
        <w:tab w:val="right" w:pos="861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924A" w14:textId="77777777" w:rsidR="006930CE" w:rsidRDefault="00000000">
    <w:pPr>
      <w:pBdr>
        <w:top w:val="nil"/>
        <w:left w:val="nil"/>
        <w:bottom w:val="nil"/>
        <w:right w:val="nil"/>
        <w:between w:val="nil"/>
      </w:pBdr>
      <w:tabs>
        <w:tab w:val="center" w:pos="4309"/>
        <w:tab w:val="right" w:pos="8618"/>
      </w:tabs>
      <w:jc w:val="center"/>
      <w:rPr>
        <w:rFonts w:ascii="HGPｺﾞｼｯｸM" w:eastAsia="HGPｺﾞｼｯｸM" w:hAnsi="HGPｺﾞｼｯｸM" w:cs="HGPｺﾞｼｯｸM"/>
        <w:b/>
        <w:color w:val="000000"/>
        <w:sz w:val="24"/>
        <w:szCs w:val="24"/>
      </w:rPr>
    </w:pPr>
    <w:r>
      <w:rPr>
        <w:rFonts w:ascii="HGPｺﾞｼｯｸM" w:eastAsia="HGPｺﾞｼｯｸM" w:hAnsi="HGPｺﾞｼｯｸM" w:cs="HGPｺﾞｼｯｸM"/>
        <w:b/>
        <w:color w:val="000000"/>
        <w:sz w:val="24"/>
        <w:szCs w:val="24"/>
      </w:rPr>
      <w:fldChar w:fldCharType="begin"/>
    </w:r>
    <w:r>
      <w:rPr>
        <w:rFonts w:ascii="HGPｺﾞｼｯｸM" w:eastAsia="HGPｺﾞｼｯｸM" w:hAnsi="HGPｺﾞｼｯｸM" w:cs="HGPｺﾞｼｯｸM"/>
        <w:b/>
        <w:color w:val="000000"/>
        <w:sz w:val="24"/>
        <w:szCs w:val="24"/>
      </w:rPr>
      <w:instrText>PAGE</w:instrText>
    </w:r>
    <w:r>
      <w:rPr>
        <w:rFonts w:ascii="HGPｺﾞｼｯｸM" w:eastAsia="HGPｺﾞｼｯｸM" w:hAnsi="HGPｺﾞｼｯｸM" w:cs="HGPｺﾞｼｯｸM"/>
        <w:b/>
        <w:color w:val="000000"/>
        <w:sz w:val="24"/>
        <w:szCs w:val="24"/>
      </w:rPr>
      <w:fldChar w:fldCharType="separate"/>
    </w:r>
    <w:r w:rsidR="00F03A4D">
      <w:rPr>
        <w:rFonts w:ascii="HGPｺﾞｼｯｸM" w:eastAsia="HGPｺﾞｼｯｸM" w:hAnsi="HGPｺﾞｼｯｸM" w:cs="HGPｺﾞｼｯｸM"/>
        <w:b/>
        <w:noProof/>
        <w:color w:val="000000"/>
        <w:sz w:val="24"/>
        <w:szCs w:val="24"/>
      </w:rPr>
      <w:t>1</w:t>
    </w:r>
    <w:r>
      <w:rPr>
        <w:rFonts w:ascii="HGPｺﾞｼｯｸM" w:eastAsia="HGPｺﾞｼｯｸM" w:hAnsi="HGPｺﾞｼｯｸM" w:cs="HGPｺﾞｼｯｸM"/>
        <w:b/>
        <w:color w:val="000000"/>
        <w:sz w:val="24"/>
        <w:szCs w:val="24"/>
      </w:rPr>
      <w:fldChar w:fldCharType="end"/>
    </w:r>
  </w:p>
  <w:p w14:paraId="05C8EBD1" w14:textId="77777777" w:rsidR="006930CE" w:rsidRDefault="006930CE">
    <w:pPr>
      <w:pBdr>
        <w:top w:val="nil"/>
        <w:left w:val="nil"/>
        <w:bottom w:val="nil"/>
        <w:right w:val="nil"/>
        <w:between w:val="nil"/>
      </w:pBdr>
      <w:tabs>
        <w:tab w:val="center" w:pos="4309"/>
        <w:tab w:val="right" w:pos="8618"/>
      </w:tabs>
      <w:jc w:val="center"/>
      <w:rPr>
        <w:rFonts w:ascii="HGPｺﾞｼｯｸM" w:eastAsia="HGPｺﾞｼｯｸM" w:hAnsi="HGPｺﾞｼｯｸM" w:cs="HGPｺﾞｼｯｸM"/>
        <w:b/>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044E" w14:textId="77777777" w:rsidR="006930CE" w:rsidRDefault="006930CE">
    <w:pPr>
      <w:pBdr>
        <w:top w:val="nil"/>
        <w:left w:val="nil"/>
        <w:bottom w:val="nil"/>
        <w:right w:val="nil"/>
        <w:between w:val="nil"/>
      </w:pBdr>
      <w:tabs>
        <w:tab w:val="center" w:pos="4309"/>
        <w:tab w:val="right" w:pos="861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549BF" w14:textId="77777777" w:rsidR="00BA3ED3" w:rsidRDefault="00BA3ED3">
      <w:r>
        <w:separator/>
      </w:r>
    </w:p>
  </w:footnote>
  <w:footnote w:type="continuationSeparator" w:id="0">
    <w:p w14:paraId="2B32AAD1" w14:textId="77777777" w:rsidR="00BA3ED3" w:rsidRDefault="00BA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DDBD7" w14:textId="77777777" w:rsidR="006930CE" w:rsidRDefault="006930CE">
    <w:pPr>
      <w:pBdr>
        <w:top w:val="nil"/>
        <w:left w:val="nil"/>
        <w:bottom w:val="nil"/>
        <w:right w:val="nil"/>
        <w:between w:val="nil"/>
      </w:pBdr>
      <w:tabs>
        <w:tab w:val="center" w:pos="4309"/>
        <w:tab w:val="right" w:pos="861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AEBF" w14:textId="77777777" w:rsidR="006930CE" w:rsidRDefault="006930CE">
    <w:pPr>
      <w:pBdr>
        <w:top w:val="nil"/>
        <w:left w:val="nil"/>
        <w:bottom w:val="nil"/>
        <w:right w:val="nil"/>
        <w:between w:val="nil"/>
      </w:pBdr>
      <w:tabs>
        <w:tab w:val="center" w:pos="4309"/>
        <w:tab w:val="right" w:pos="861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ACE3" w14:textId="77777777" w:rsidR="006930CE" w:rsidRDefault="006930CE">
    <w:pPr>
      <w:pBdr>
        <w:top w:val="nil"/>
        <w:left w:val="nil"/>
        <w:bottom w:val="nil"/>
        <w:right w:val="nil"/>
        <w:between w:val="nil"/>
      </w:pBdr>
      <w:tabs>
        <w:tab w:val="center" w:pos="4309"/>
        <w:tab w:val="right" w:pos="861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37BEB"/>
    <w:multiLevelType w:val="multilevel"/>
    <w:tmpl w:val="640480C8"/>
    <w:lvl w:ilvl="0">
      <w:start w:val="1"/>
      <w:numFmt w:val="decimal"/>
      <w:lvlText w:val="(%1) "/>
      <w:lvlJc w:val="left"/>
      <w:pPr>
        <w:ind w:left="641" w:hanging="425"/>
      </w:pPr>
      <w:rPr>
        <w:rFonts w:ascii="ＭＳ 明朝" w:eastAsia="ＭＳ 明朝" w:hAnsi="ＭＳ 明朝" w:cs="ＭＳ 明朝"/>
        <w:b w:val="0"/>
        <w:i w:val="0"/>
        <w:sz w:val="21"/>
        <w:szCs w:val="21"/>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EDF7BB9"/>
    <w:multiLevelType w:val="multilevel"/>
    <w:tmpl w:val="91FCF9E4"/>
    <w:lvl w:ilvl="0">
      <w:start w:val="2"/>
      <w:numFmt w:val="decimal"/>
      <w:lvlText w:val="%1．"/>
      <w:lvlJc w:val="left"/>
      <w:pPr>
        <w:ind w:left="1224" w:hanging="372"/>
      </w:pPr>
      <w:rPr>
        <w:rFonts w:ascii="ＭＳ 明朝" w:eastAsia="ＭＳ 明朝" w:hAnsi="ＭＳ 明朝" w:cs="ＭＳ 明朝"/>
        <w:b w:val="0"/>
        <w:i w:val="0"/>
        <w:sz w:val="21"/>
        <w:szCs w:val="21"/>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CFA71F8"/>
    <w:multiLevelType w:val="multilevel"/>
    <w:tmpl w:val="07187810"/>
    <w:lvl w:ilvl="0">
      <w:start w:val="1"/>
      <w:numFmt w:val="decimal"/>
      <w:lvlText w:val="(%1)"/>
      <w:lvlJc w:val="left"/>
      <w:pPr>
        <w:ind w:left="630" w:hanging="42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3" w15:restartNumberingAfterBreak="0">
    <w:nsid w:val="49476CA5"/>
    <w:multiLevelType w:val="multilevel"/>
    <w:tmpl w:val="9EB4E4FA"/>
    <w:lvl w:ilvl="0">
      <w:start w:val="1"/>
      <w:numFmt w:val="decimal"/>
      <w:lvlText w:val="%1"/>
      <w:lvlJc w:val="left"/>
      <w:pPr>
        <w:ind w:left="636" w:hanging="204"/>
      </w:pPr>
      <w:rPr>
        <w:rFonts w:ascii="ＭＳ 明朝" w:eastAsia="ＭＳ 明朝" w:hAnsi="ＭＳ 明朝" w:cs="ＭＳ 明朝"/>
        <w:b w:val="0"/>
        <w:i w:val="0"/>
        <w:sz w:val="21"/>
        <w:szCs w:val="21"/>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A43346C"/>
    <w:multiLevelType w:val="multilevel"/>
    <w:tmpl w:val="80329CAA"/>
    <w:lvl w:ilvl="0">
      <w:start w:val="1"/>
      <w:numFmt w:val="decimal"/>
      <w:lvlText w:val="(%1) "/>
      <w:lvlJc w:val="left"/>
      <w:pPr>
        <w:ind w:left="641" w:hanging="425"/>
      </w:pPr>
      <w:rPr>
        <w:rFonts w:ascii="ＭＳ 明朝" w:eastAsia="ＭＳ 明朝" w:hAnsi="ＭＳ 明朝" w:cs="ＭＳ 明朝"/>
        <w:b w:val="0"/>
        <w:i w:val="0"/>
        <w:sz w:val="21"/>
        <w:szCs w:val="21"/>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59665">
    <w:abstractNumId w:val="0"/>
  </w:num>
  <w:num w:numId="2" w16cid:durableId="1034421639">
    <w:abstractNumId w:val="3"/>
  </w:num>
  <w:num w:numId="3" w16cid:durableId="1238202416">
    <w:abstractNumId w:val="4"/>
  </w:num>
  <w:num w:numId="4" w16cid:durableId="12919736">
    <w:abstractNumId w:val="1"/>
  </w:num>
  <w:num w:numId="5" w16cid:durableId="1483741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CE"/>
    <w:rsid w:val="006930CE"/>
    <w:rsid w:val="00873992"/>
    <w:rsid w:val="00BA3ED3"/>
    <w:rsid w:val="00F0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16E901"/>
  <w15:docId w15:val="{60B352D9-53CE-1744-AC89-B9E4FB7D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ordWrap w:val="0"/>
      <w:autoSpaceDE w:val="0"/>
      <w:autoSpaceDN w:val="0"/>
      <w:adjustRightInd w:val="0"/>
      <w:textAlignment w:val="baseline"/>
    </w:pPr>
  </w:style>
  <w:style w:type="paragraph" w:styleId="1">
    <w:name w:val="heading 1"/>
    <w:basedOn w:val="a"/>
    <w:next w:val="a"/>
    <w:uiPriority w:val="9"/>
    <w:qFormat/>
    <w:pPr>
      <w:keepNext/>
      <w:jc w:val="center"/>
      <w:outlineLvl w:val="0"/>
    </w:pPr>
    <w:rPr>
      <w:rFonts w:ascii="HGep010" w:hAnsi="HGep010"/>
      <w:w w:val="80"/>
      <w:sz w:val="14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uiPriority w:val="99"/>
    <w:pPr>
      <w:tabs>
        <w:tab w:val="center" w:pos="4309"/>
        <w:tab w:val="right" w:pos="8618"/>
      </w:tabs>
      <w:spacing w:line="360" w:lineRule="atLeast"/>
    </w:pPr>
  </w:style>
  <w:style w:type="paragraph" w:styleId="a6">
    <w:name w:val="header"/>
    <w:basedOn w:val="a"/>
    <w:pPr>
      <w:tabs>
        <w:tab w:val="center" w:pos="4309"/>
        <w:tab w:val="right" w:pos="8618"/>
      </w:tabs>
      <w:spacing w:line="360" w:lineRule="atLeast"/>
    </w:pPr>
  </w:style>
  <w:style w:type="paragraph" w:styleId="a7">
    <w:name w:val="Body Text Indent"/>
    <w:basedOn w:val="a"/>
    <w:pPr>
      <w:ind w:left="-108"/>
    </w:pPr>
    <w:rPr>
      <w:w w:val="150"/>
    </w:rPr>
  </w:style>
  <w:style w:type="paragraph" w:styleId="a8">
    <w:name w:val="Note Heading"/>
    <w:basedOn w:val="a"/>
    <w:next w:val="a"/>
    <w:pPr>
      <w:jc w:val="center"/>
    </w:pPr>
    <w:rPr>
      <w:rFonts w:ascii="ZurichCalligraphic" w:eastAsia="コーパス毛筆行書体"/>
    </w:rPr>
  </w:style>
  <w:style w:type="paragraph" w:styleId="a9">
    <w:name w:val="Closing"/>
    <w:basedOn w:val="a"/>
    <w:next w:val="a"/>
    <w:pPr>
      <w:jc w:val="right"/>
    </w:pPr>
    <w:rPr>
      <w:rFonts w:ascii="ZurichCalligraphic" w:eastAsia="コーパス毛筆行書体"/>
    </w:rPr>
  </w:style>
  <w:style w:type="paragraph" w:styleId="aa">
    <w:name w:val="Date"/>
    <w:basedOn w:val="a"/>
    <w:next w:val="a"/>
  </w:style>
  <w:style w:type="paragraph" w:styleId="ab">
    <w:name w:val="Block Text"/>
    <w:basedOn w:val="a"/>
    <w:pPr>
      <w:framePr w:w="2775" w:h="5385" w:hSpace="142" w:wrap="around" w:vAnchor="text" w:hAnchor="page" w:x="7362" w:y="-14"/>
      <w:ind w:left="210" w:rightChars="56" w:right="118" w:hangingChars="100" w:hanging="210"/>
    </w:pPr>
  </w:style>
  <w:style w:type="paragraph" w:styleId="ac">
    <w:name w:val="Body Text"/>
    <w:basedOn w:val="a"/>
    <w:pPr>
      <w:ind w:rightChars="-148" w:right="-311"/>
    </w:pPr>
  </w:style>
  <w:style w:type="paragraph" w:styleId="20">
    <w:name w:val="Body Text 2"/>
    <w:basedOn w:val="a"/>
    <w:pPr>
      <w:ind w:rightChars="-68" w:right="-143"/>
    </w:pPr>
    <w:rPr>
      <w:noProof/>
    </w:rPr>
  </w:style>
  <w:style w:type="paragraph" w:styleId="21">
    <w:name w:val="Body Text Indent 2"/>
    <w:basedOn w:val="a"/>
    <w:pPr>
      <w:ind w:left="691" w:hangingChars="329" w:hanging="691"/>
    </w:pPr>
  </w:style>
  <w:style w:type="paragraph" w:styleId="ad">
    <w:name w:val="List Paragraph"/>
    <w:basedOn w:val="a"/>
    <w:uiPriority w:val="34"/>
    <w:qFormat/>
    <w:rsid w:val="008B3138"/>
    <w:pPr>
      <w:ind w:leftChars="400" w:left="840"/>
    </w:pPr>
  </w:style>
  <w:style w:type="character" w:styleId="ae">
    <w:name w:val="annotation reference"/>
    <w:basedOn w:val="a0"/>
    <w:rsid w:val="00C94468"/>
    <w:rPr>
      <w:sz w:val="18"/>
      <w:szCs w:val="18"/>
    </w:rPr>
  </w:style>
  <w:style w:type="paragraph" w:styleId="af">
    <w:name w:val="annotation text"/>
    <w:basedOn w:val="a"/>
    <w:link w:val="af0"/>
    <w:rsid w:val="00C94468"/>
    <w:pPr>
      <w:jc w:val="left"/>
    </w:pPr>
  </w:style>
  <w:style w:type="character" w:customStyle="1" w:styleId="af0">
    <w:name w:val="コメント文字列 (文字)"/>
    <w:basedOn w:val="a0"/>
    <w:link w:val="af"/>
    <w:rsid w:val="00C94468"/>
    <w:rPr>
      <w:rFonts w:ascii="ＭＳ 明朝"/>
      <w:sz w:val="21"/>
    </w:rPr>
  </w:style>
  <w:style w:type="paragraph" w:styleId="af1">
    <w:name w:val="annotation subject"/>
    <w:basedOn w:val="af"/>
    <w:next w:val="af"/>
    <w:link w:val="af2"/>
    <w:rsid w:val="00C94468"/>
    <w:rPr>
      <w:b/>
      <w:bCs/>
    </w:rPr>
  </w:style>
  <w:style w:type="character" w:customStyle="1" w:styleId="af2">
    <w:name w:val="コメント内容 (文字)"/>
    <w:basedOn w:val="af0"/>
    <w:link w:val="af1"/>
    <w:rsid w:val="00C94468"/>
    <w:rPr>
      <w:rFonts w:ascii="ＭＳ 明朝"/>
      <w:b/>
      <w:bCs/>
      <w:sz w:val="21"/>
    </w:rPr>
  </w:style>
  <w:style w:type="character" w:customStyle="1" w:styleId="a5">
    <w:name w:val="フッター (文字)"/>
    <w:basedOn w:val="a0"/>
    <w:link w:val="a4"/>
    <w:uiPriority w:val="99"/>
    <w:rsid w:val="00C94468"/>
    <w:rPr>
      <w:rFonts w:ascii="ＭＳ 明朝"/>
      <w:sz w:val="21"/>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ZZf6SYVtCsG7PLoFuv7sZCpg==">CgMxLjA4AHIhMVFMT3ZGdkdvTVVwQkNRVTZSZHVaRTFlNXJiR2JaS3p5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U-SYSTEM</dc:creator>
  <cp:lastModifiedBy>藤井 京介</cp:lastModifiedBy>
  <cp:revision>2</cp:revision>
  <dcterms:created xsi:type="dcterms:W3CDTF">2024-05-19T03:06:00Z</dcterms:created>
  <dcterms:modified xsi:type="dcterms:W3CDTF">2025-05-14T04:10:00Z</dcterms:modified>
</cp:coreProperties>
</file>